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Look w:val="01E0"/>
      </w:tblPr>
      <w:tblGrid>
        <w:gridCol w:w="108"/>
        <w:gridCol w:w="1820"/>
        <w:gridCol w:w="1962"/>
        <w:gridCol w:w="5511"/>
        <w:gridCol w:w="202"/>
        <w:gridCol w:w="23"/>
      </w:tblGrid>
      <w:tr w:rsidR="005B4BE7" w:rsidRPr="005B4BE7" w:rsidTr="001F4C74">
        <w:trPr>
          <w:gridBefore w:val="1"/>
          <w:wBefore w:w="108" w:type="dxa"/>
          <w:trHeight w:val="227"/>
        </w:trPr>
        <w:tc>
          <w:tcPr>
            <w:tcW w:w="9518" w:type="dxa"/>
            <w:gridSpan w:val="5"/>
          </w:tcPr>
          <w:p w:rsidR="005B4BE7" w:rsidRPr="005B4BE7" w:rsidRDefault="005B4BE7" w:rsidP="005B4BE7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3" name="Рисунок 3" descr="герб с коро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коро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E7" w:rsidRPr="005B4BE7" w:rsidTr="001F4C74">
        <w:trPr>
          <w:gridBefore w:val="1"/>
          <w:wBefore w:w="108" w:type="dxa"/>
          <w:trHeight w:val="227"/>
        </w:trPr>
        <w:tc>
          <w:tcPr>
            <w:tcW w:w="9518" w:type="dxa"/>
            <w:gridSpan w:val="5"/>
          </w:tcPr>
          <w:p w:rsidR="005B4BE7" w:rsidRPr="005B4BE7" w:rsidRDefault="005B4BE7" w:rsidP="005B4BE7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5B4BE7" w:rsidRPr="005B4BE7" w:rsidTr="005B4BE7">
        <w:trPr>
          <w:gridBefore w:val="1"/>
          <w:gridAfter w:val="1"/>
          <w:wBefore w:w="108" w:type="dxa"/>
          <w:wAfter w:w="23" w:type="dxa"/>
          <w:trHeight w:val="2572"/>
        </w:trPr>
        <w:tc>
          <w:tcPr>
            <w:tcW w:w="9495" w:type="dxa"/>
            <w:gridSpan w:val="4"/>
          </w:tcPr>
          <w:p w:rsidR="005B4BE7" w:rsidRPr="005B4BE7" w:rsidRDefault="005B4BE7" w:rsidP="005B4BE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ВЕЛЬСКОГО МУНИЦИПАЛЬНОГО РАЙОНА</w:t>
            </w:r>
          </w:p>
          <w:p w:rsidR="005B4BE7" w:rsidRPr="005B4BE7" w:rsidRDefault="005B4BE7" w:rsidP="005B4BE7">
            <w:pPr>
              <w:tabs>
                <w:tab w:val="left" w:pos="5812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АРХАНГЕЛЬСКОЙ ОБЛАСТИ</w:t>
            </w:r>
          </w:p>
          <w:p w:rsidR="005B4BE7" w:rsidRPr="005B4BE7" w:rsidRDefault="005B4BE7" w:rsidP="005B4BE7">
            <w:pPr>
              <w:tabs>
                <w:tab w:val="left" w:pos="5812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BE7" w:rsidRPr="005B4BE7" w:rsidRDefault="005B4BE7" w:rsidP="005B4BE7">
            <w:pPr>
              <w:tabs>
                <w:tab w:val="left" w:pos="5812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63560" w:rsidRDefault="005B4BE7" w:rsidP="0026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  <w:r w:rsidRPr="005B4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№ </w:t>
            </w:r>
            <w:r w:rsidR="00263560">
              <w:rPr>
                <w:rFonts w:ascii="Times New Roman" w:eastAsia="Times New Roman" w:hAnsi="Times New Roman" w:cs="Times New Roman"/>
                <w:sz w:val="28"/>
                <w:szCs w:val="28"/>
              </w:rPr>
              <w:t>1188</w:t>
            </w:r>
          </w:p>
          <w:p w:rsidR="005B4BE7" w:rsidRPr="005B4BE7" w:rsidRDefault="005B4BE7" w:rsidP="0026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Вельск </w:t>
            </w:r>
          </w:p>
        </w:tc>
      </w:tr>
      <w:tr w:rsidR="005B4BE7" w:rsidRPr="005B4BE7" w:rsidTr="005B4BE7">
        <w:tblPrEx>
          <w:tblLook w:val="04A0"/>
        </w:tblPrEx>
        <w:trPr>
          <w:gridAfter w:val="2"/>
          <w:wAfter w:w="225" w:type="dxa"/>
          <w:trHeight w:val="353"/>
        </w:trPr>
        <w:tc>
          <w:tcPr>
            <w:tcW w:w="1928" w:type="dxa"/>
            <w:gridSpan w:val="2"/>
            <w:vAlign w:val="center"/>
          </w:tcPr>
          <w:p w:rsidR="005B4BE7" w:rsidRPr="005B4BE7" w:rsidRDefault="005B4BE7" w:rsidP="005B4BE7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5B4BE7" w:rsidRPr="005B4BE7" w:rsidRDefault="005B4BE7" w:rsidP="005B4BE7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5B4BE7" w:rsidRPr="005B4BE7" w:rsidRDefault="005B4BE7" w:rsidP="005B4BE7">
            <w:pPr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23F" w:rsidRPr="0095423F" w:rsidRDefault="0095423F" w:rsidP="0095423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профилактики</w:t>
      </w:r>
    </w:p>
    <w:p w:rsidR="0095423F" w:rsidRPr="0095423F" w:rsidRDefault="0095423F" w:rsidP="0095423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 обязательных требований при осуществлении </w:t>
      </w:r>
    </w:p>
    <w:p w:rsidR="0095423F" w:rsidRPr="0095423F" w:rsidRDefault="0095423F" w:rsidP="0095423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за соблюдением перевозчиками</w:t>
      </w:r>
    </w:p>
    <w:p w:rsidR="0095423F" w:rsidRPr="0095423F" w:rsidRDefault="0095423F" w:rsidP="0095423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муниципального контракта </w:t>
      </w:r>
    </w:p>
    <w:p w:rsidR="005B4BE7" w:rsidRPr="005B4BE7" w:rsidRDefault="0095423F" w:rsidP="0095423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Pr="0095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  <w:r w:rsidR="005B4BE7"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4BE7" w:rsidRPr="005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BE7" w:rsidRPr="005B4BE7" w:rsidRDefault="005B4BE7" w:rsidP="005B4B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4BE7" w:rsidRPr="005B4BE7" w:rsidRDefault="005B4BE7" w:rsidP="005B4BE7">
      <w:pPr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B4BE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МО «Вельский муниципальный район» Архангельской области от 18 января 2018 года № 35 «Об утверждении Правил подготовки программы профилактики нарушения требований законодательства в сфере муниципального контроля»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bookmark0"/>
    </w:p>
    <w:p w:rsidR="005B4BE7" w:rsidRPr="005B4BE7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  <w:bookmarkEnd w:id="0"/>
    </w:p>
    <w:p w:rsidR="005B4BE7" w:rsidRPr="005B4BE7" w:rsidRDefault="005B4BE7" w:rsidP="005B4BE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95423F" w:rsidRPr="0095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при осуществлении муниципального контроля за соблюдением перевозчиками условий муниципального контракта на 202</w:t>
      </w:r>
      <w:r w:rsidR="0095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423F" w:rsidRPr="0095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B4BE7" w:rsidRPr="005B4BE7" w:rsidRDefault="005B4BE7" w:rsidP="005B4BE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E7" w:rsidRPr="005B4BE7" w:rsidRDefault="005B4BE7" w:rsidP="005B4BE7">
      <w:pPr>
        <w:tabs>
          <w:tab w:val="left" w:pos="0"/>
        </w:tabs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Пресс-секретарю разместить постановление на официальном сайте администрации 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4BE7" w:rsidRDefault="005B4BE7" w:rsidP="005B4BE7">
      <w:pPr>
        <w:tabs>
          <w:tab w:val="left" w:pos="0"/>
        </w:tabs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Контроль за исполнением постановления возложить на з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аместителя главы администрации по инфраструктурному развитию – начальника управления инфраструктурного развития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Овсянкина</w:t>
      </w:r>
      <w:proofErr w:type="spellEnd"/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C08" w:rsidRPr="005B4BE7" w:rsidRDefault="009E7C08" w:rsidP="005B4BE7">
      <w:pPr>
        <w:tabs>
          <w:tab w:val="left" w:pos="0"/>
        </w:tabs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вступает в силу с 1 января 2021 года</w:t>
      </w:r>
      <w:r w:rsidRP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4BE7" w:rsidRPr="005B4BE7" w:rsidRDefault="005B4BE7" w:rsidP="005B4BE7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E7" w:rsidRPr="005B4BE7" w:rsidRDefault="005B4BE7" w:rsidP="005B4BE7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E7" w:rsidRPr="005B4BE7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обязанности главы</w:t>
      </w:r>
      <w:r w:rsidR="005B4BE7"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Архангельской области                                                                 </w:t>
      </w:r>
      <w:r w:rsidR="004841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В.В.Черняев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B4BE7" w:rsidRPr="005B4BE7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08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9F" w:rsidRDefault="0048419F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08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462" w:rsidRDefault="00517462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23F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95423F" w:rsidRDefault="0095423F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23F" w:rsidRDefault="0095423F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706"/>
      </w:tblGrid>
      <w:tr w:rsidR="008302C4" w:rsidRPr="001E1005" w:rsidTr="0015077B">
        <w:tc>
          <w:tcPr>
            <w:tcW w:w="4649" w:type="dxa"/>
          </w:tcPr>
          <w:p w:rsidR="008302C4" w:rsidRDefault="005B4BE7" w:rsidP="0000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95423F" w:rsidRPr="001E1005" w:rsidRDefault="0095423F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8302C4" w:rsidRPr="001E1005" w:rsidRDefault="003736A5" w:rsidP="0083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8302C4" w:rsidRPr="001E1005" w:rsidTr="0015077B">
        <w:tc>
          <w:tcPr>
            <w:tcW w:w="4649" w:type="dxa"/>
          </w:tcPr>
          <w:p w:rsidR="008302C4" w:rsidRPr="001E1005" w:rsidRDefault="008302C4" w:rsidP="006B722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8302C4" w:rsidRPr="00C46A30" w:rsidRDefault="00D738CB" w:rsidP="00D738C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 w:rsidR="00373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BE7">
              <w:rPr>
                <w:rFonts w:ascii="Times New Roman" w:hAnsi="Times New Roman" w:cs="Times New Roman"/>
                <w:sz w:val="26"/>
                <w:szCs w:val="26"/>
              </w:rPr>
              <w:t>Вельского муниципального района Архангельской области</w:t>
            </w:r>
          </w:p>
        </w:tc>
      </w:tr>
      <w:tr w:rsidR="00ED14B1" w:rsidRPr="001E1005" w:rsidTr="0015077B">
        <w:tc>
          <w:tcPr>
            <w:tcW w:w="4649" w:type="dxa"/>
          </w:tcPr>
          <w:p w:rsidR="00ED14B1" w:rsidRPr="001E1005" w:rsidRDefault="00ED14B1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ED14B1" w:rsidRPr="00ED14B1" w:rsidRDefault="00ED14B1" w:rsidP="0015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738CB">
              <w:rPr>
                <w:rFonts w:ascii="Times New Roman" w:hAnsi="Times New Roman" w:cs="Times New Roman"/>
                <w:sz w:val="26"/>
                <w:szCs w:val="26"/>
              </w:rPr>
              <w:t xml:space="preserve">18 декабря 2020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63560">
              <w:rPr>
                <w:rFonts w:ascii="Times New Roman" w:hAnsi="Times New Roman" w:cs="Times New Roman"/>
                <w:sz w:val="26"/>
                <w:szCs w:val="26"/>
              </w:rPr>
              <w:t>1188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302C4" w:rsidRDefault="008302C4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7220" w:rsidRDefault="006B7220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19F" w:rsidRPr="001E1005" w:rsidRDefault="0048419F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8308"/>
        <w:gridCol w:w="523"/>
      </w:tblGrid>
      <w:tr w:rsidR="00156CEE" w:rsidTr="00DB24BD">
        <w:tc>
          <w:tcPr>
            <w:tcW w:w="9355" w:type="dxa"/>
            <w:gridSpan w:val="3"/>
          </w:tcPr>
          <w:p w:rsidR="0095423F" w:rsidRPr="0095423F" w:rsidRDefault="00156CEE" w:rsidP="0095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ПРОФИЛАКТИКИ</w:t>
            </w:r>
            <w:r w:rsidRPr="0015077B">
              <w:rPr>
                <w:rFonts w:ascii="Times New Roman" w:hAnsi="Times New Roman" w:cs="Times New Roman"/>
                <w:sz w:val="28"/>
                <w:szCs w:val="28"/>
              </w:rPr>
              <w:br/>
              <w:t>нарушений обязательных требований</w:t>
            </w:r>
            <w:r w:rsidR="00DB24BD" w:rsidRPr="00150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23F" w:rsidRPr="0095423F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</w:t>
            </w:r>
          </w:p>
          <w:p w:rsidR="0095423F" w:rsidRPr="0095423F" w:rsidRDefault="0095423F" w:rsidP="0095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3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соблюдением перевозчиками</w:t>
            </w:r>
          </w:p>
          <w:p w:rsidR="0095423F" w:rsidRPr="0095423F" w:rsidRDefault="0095423F" w:rsidP="0095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3F">
              <w:rPr>
                <w:rFonts w:ascii="Times New Roman" w:hAnsi="Times New Roman" w:cs="Times New Roman"/>
                <w:sz w:val="28"/>
                <w:szCs w:val="28"/>
              </w:rPr>
              <w:t xml:space="preserve">условий муниципального контракта </w:t>
            </w:r>
          </w:p>
          <w:p w:rsidR="00593091" w:rsidRPr="0015077B" w:rsidRDefault="0095423F" w:rsidP="0095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3F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42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CEE" w:rsidTr="00DB24BD">
        <w:tc>
          <w:tcPr>
            <w:tcW w:w="524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8" w:type="dxa"/>
          </w:tcPr>
          <w:p w:rsidR="00156CEE" w:rsidRPr="0015077B" w:rsidRDefault="00156CEE" w:rsidP="0015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CEE" w:rsidTr="00DB24BD">
        <w:tc>
          <w:tcPr>
            <w:tcW w:w="524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8" w:type="dxa"/>
          </w:tcPr>
          <w:p w:rsidR="00156CEE" w:rsidRPr="0015077B" w:rsidRDefault="00156CEE" w:rsidP="0015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091" w:rsidTr="00DB24BD">
        <w:tc>
          <w:tcPr>
            <w:tcW w:w="524" w:type="dxa"/>
          </w:tcPr>
          <w:p w:rsidR="00593091" w:rsidRDefault="00593091" w:rsidP="00DB2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8" w:type="dxa"/>
          </w:tcPr>
          <w:p w:rsidR="00593091" w:rsidRPr="00156CEE" w:rsidRDefault="00593091" w:rsidP="00524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dxa"/>
          </w:tcPr>
          <w:p w:rsidR="00593091" w:rsidRDefault="00593091" w:rsidP="00524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08A6" w:rsidRPr="00252763" w:rsidRDefault="00156CEE" w:rsidP="0015077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2763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C540F6" w:rsidRPr="00252763">
        <w:rPr>
          <w:rFonts w:ascii="Times New Roman" w:hAnsi="Times New Roman" w:cs="Times New Roman"/>
          <w:b/>
          <w:sz w:val="26"/>
          <w:szCs w:val="26"/>
        </w:rPr>
        <w:t>Аналитическая часть.</w:t>
      </w:r>
    </w:p>
    <w:p w:rsidR="00E277D3" w:rsidRPr="00E277D3" w:rsidRDefault="00E277D3" w:rsidP="00E277D3">
      <w:pPr>
        <w:pStyle w:val="22"/>
        <w:numPr>
          <w:ilvl w:val="1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Общее описание.</w:t>
      </w:r>
    </w:p>
    <w:p w:rsidR="0095423F" w:rsidRPr="0095423F" w:rsidRDefault="0095423F" w:rsidP="0095423F">
      <w:pPr>
        <w:pStyle w:val="12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23F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контроля за соблюдением перевозчиками условий муниципального контракта на 2020 год (далее -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МО «Вельский муниципальный район» Архангельской области от 18 января 2018 года №35 «Об утверждении Правил подготовки программы профилактики  нарушения требований законодательства в сфере муниципального контроля».</w:t>
      </w:r>
    </w:p>
    <w:p w:rsidR="00E277D3" w:rsidRDefault="0095423F" w:rsidP="0095423F">
      <w:pPr>
        <w:pStyle w:val="12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23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Программа направлена на предупреждение нарушения обязательных требований, соблюдение которых проверяется отделом промышленности, транспорта, связи и лесного контроля Управления инфраструктурного развития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Вельского муниципального</w:t>
      </w:r>
      <w:r w:rsidRPr="009542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42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отдел) при осуществлении контроля за соблюдением перевозчиками условий муниципального контракта по маршруту регулярных перевозок.</w:t>
      </w:r>
    </w:p>
    <w:p w:rsidR="0095423F" w:rsidRPr="009842ED" w:rsidRDefault="0095423F" w:rsidP="0095423F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7D3" w:rsidRDefault="00E277D3" w:rsidP="00E277D3">
      <w:pPr>
        <w:pStyle w:val="12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подконтрольной (поднадзорной) среды.</w:t>
      </w:r>
    </w:p>
    <w:p w:rsidR="00F13939" w:rsidRDefault="00F13939" w:rsidP="00E277D3">
      <w:pPr>
        <w:pStyle w:val="12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>В настоящей Программе используются след</w:t>
      </w:r>
      <w:r>
        <w:rPr>
          <w:rFonts w:ascii="Times New Roman" w:hAnsi="Times New Roman"/>
          <w:sz w:val="24"/>
          <w:szCs w:val="24"/>
        </w:rPr>
        <w:t>ующие основные понятия:</w:t>
      </w:r>
    </w:p>
    <w:p w:rsidR="0095423F" w:rsidRPr="0095423F" w:rsidRDefault="00263560" w:rsidP="00263560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423F" w:rsidRPr="0095423F">
        <w:rPr>
          <w:rFonts w:ascii="Times New Roman" w:hAnsi="Times New Roman"/>
          <w:sz w:val="24"/>
          <w:szCs w:val="24"/>
        </w:rPr>
        <w:t xml:space="preserve">профилактическое мероприятие - мероприятие, проводимое отделом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</w:t>
      </w:r>
      <w:r w:rsidR="0095423F" w:rsidRPr="0095423F">
        <w:rPr>
          <w:rFonts w:ascii="Times New Roman" w:hAnsi="Times New Roman"/>
          <w:sz w:val="24"/>
          <w:szCs w:val="24"/>
        </w:rPr>
        <w:lastRenderedPageBreak/>
        <w:t>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 направленность на выявление конкретных причин и факторов несоблюдения обязательных требований; отсутствие организационной связи с мероприятиями по контролю;</w:t>
      </w:r>
    </w:p>
    <w:p w:rsidR="0095423F" w:rsidRPr="0095423F" w:rsidRDefault="00263560" w:rsidP="00263560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423F" w:rsidRPr="0095423F">
        <w:rPr>
          <w:rFonts w:ascii="Times New Roman" w:hAnsi="Times New Roman"/>
          <w:sz w:val="24"/>
          <w:szCs w:val="24"/>
        </w:rPr>
        <w:t>обязательные требования - условия муниципальных контрактов или свидетельств об осуществлении регулярных автобусных перевозок по пригородным и междугородним маршрутам, за исключением требований, указанных в части 1 статьи 35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5423F" w:rsidRPr="0095423F" w:rsidRDefault="00263560" w:rsidP="00263560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423F" w:rsidRPr="0095423F">
        <w:rPr>
          <w:rFonts w:ascii="Times New Roman" w:hAnsi="Times New Roman"/>
          <w:sz w:val="24"/>
          <w:szCs w:val="24"/>
        </w:rPr>
        <w:t>подконтрольные субъекты – юридические лица и индивидуальные предприниматели, осуществляющие регулярные автобусные перевозки по пригородным и междугородним маршрутам.</w:t>
      </w:r>
    </w:p>
    <w:p w:rsidR="0095423F" w:rsidRPr="00263560" w:rsidRDefault="0095423F" w:rsidP="0095423F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ab/>
      </w:r>
      <w:r w:rsidRPr="00263560">
        <w:rPr>
          <w:rFonts w:ascii="Times New Roman" w:hAnsi="Times New Roman"/>
          <w:sz w:val="24"/>
          <w:szCs w:val="24"/>
        </w:rPr>
        <w:t xml:space="preserve">В настоящее время в Вельском районе Архангельской области установлено </w:t>
      </w:r>
      <w:r w:rsidR="00263560" w:rsidRPr="00263560">
        <w:rPr>
          <w:rFonts w:ascii="Times New Roman" w:hAnsi="Times New Roman"/>
          <w:sz w:val="24"/>
          <w:szCs w:val="24"/>
        </w:rPr>
        <w:t>12</w:t>
      </w:r>
      <w:r w:rsidRPr="00263560">
        <w:rPr>
          <w:rFonts w:ascii="Times New Roman" w:hAnsi="Times New Roman"/>
          <w:sz w:val="24"/>
          <w:szCs w:val="24"/>
        </w:rPr>
        <w:t xml:space="preserve"> автобусных маршрут</w:t>
      </w:r>
      <w:r w:rsidR="00263560" w:rsidRPr="00263560">
        <w:rPr>
          <w:rFonts w:ascii="Times New Roman" w:hAnsi="Times New Roman"/>
          <w:sz w:val="24"/>
          <w:szCs w:val="24"/>
        </w:rPr>
        <w:t>ов, из них 4 - междугородных и 8</w:t>
      </w:r>
      <w:r w:rsidRPr="00263560">
        <w:rPr>
          <w:rFonts w:ascii="Times New Roman" w:hAnsi="Times New Roman"/>
          <w:sz w:val="24"/>
          <w:szCs w:val="24"/>
        </w:rPr>
        <w:t xml:space="preserve"> - пригородных.</w:t>
      </w:r>
    </w:p>
    <w:p w:rsidR="0095423F" w:rsidRPr="00263560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560">
        <w:rPr>
          <w:rFonts w:ascii="Times New Roman" w:hAnsi="Times New Roman"/>
          <w:sz w:val="24"/>
          <w:szCs w:val="24"/>
        </w:rPr>
        <w:t xml:space="preserve">Указанные маршруты обслуживаются </w:t>
      </w:r>
      <w:r w:rsidR="00263560" w:rsidRPr="00263560">
        <w:rPr>
          <w:rFonts w:ascii="Times New Roman" w:hAnsi="Times New Roman"/>
          <w:sz w:val="24"/>
          <w:szCs w:val="24"/>
        </w:rPr>
        <w:t>2</w:t>
      </w:r>
      <w:r w:rsidRPr="00263560">
        <w:rPr>
          <w:rFonts w:ascii="Times New Roman" w:hAnsi="Times New Roman"/>
          <w:sz w:val="24"/>
          <w:szCs w:val="24"/>
        </w:rPr>
        <w:t xml:space="preserve"> перевозчик</w:t>
      </w:r>
      <w:r w:rsidR="00263560" w:rsidRPr="00263560">
        <w:rPr>
          <w:rFonts w:ascii="Times New Roman" w:hAnsi="Times New Roman"/>
          <w:sz w:val="24"/>
          <w:szCs w:val="24"/>
        </w:rPr>
        <w:t>ами (</w:t>
      </w:r>
      <w:r w:rsidRPr="00263560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263560" w:rsidRPr="00263560">
        <w:rPr>
          <w:rFonts w:ascii="Times New Roman" w:hAnsi="Times New Roman"/>
          <w:sz w:val="24"/>
          <w:szCs w:val="24"/>
        </w:rPr>
        <w:t xml:space="preserve"> Москаленко Т.П. и МКУ «Вельск-Авто»</w:t>
      </w:r>
      <w:r w:rsidRPr="00263560">
        <w:rPr>
          <w:rFonts w:ascii="Times New Roman" w:hAnsi="Times New Roman"/>
          <w:sz w:val="24"/>
          <w:szCs w:val="24"/>
        </w:rPr>
        <w:t xml:space="preserve">). </w:t>
      </w:r>
    </w:p>
    <w:p w:rsidR="0095423F" w:rsidRPr="0095423F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560">
        <w:rPr>
          <w:rFonts w:ascii="Times New Roman" w:hAnsi="Times New Roman"/>
          <w:sz w:val="24"/>
          <w:szCs w:val="24"/>
        </w:rPr>
        <w:t>На пригородных и междугородных маршрутах задействовано 15 автобусов малого и среднего класса в зависимости от интенсивности пассажиропотока.</w:t>
      </w:r>
    </w:p>
    <w:p w:rsidR="0095423F" w:rsidRPr="0095423F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>Регулярные перевозки по всем маршрутам осуществляются по регулируемым тарифам. Привлечение перевозчиков к выполнению регулярных автобусных перевозок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423F" w:rsidRPr="0095423F" w:rsidRDefault="0095423F" w:rsidP="0095423F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ab/>
      </w:r>
      <w:r w:rsidRPr="00263560">
        <w:rPr>
          <w:rFonts w:ascii="Times New Roman" w:hAnsi="Times New Roman"/>
          <w:sz w:val="24"/>
          <w:szCs w:val="24"/>
        </w:rPr>
        <w:t>Мораторий на проведение плановых проверок в отношении субъектов малого предпринимательст</w:t>
      </w:r>
      <w:r w:rsidR="00782218" w:rsidRPr="00263560">
        <w:rPr>
          <w:rFonts w:ascii="Times New Roman" w:hAnsi="Times New Roman"/>
          <w:sz w:val="24"/>
          <w:szCs w:val="24"/>
        </w:rPr>
        <w:t>ва установлен до 31 декабря 202</w:t>
      </w:r>
      <w:r w:rsidR="00263560" w:rsidRPr="00263560">
        <w:rPr>
          <w:rFonts w:ascii="Times New Roman" w:hAnsi="Times New Roman"/>
          <w:sz w:val="24"/>
          <w:szCs w:val="24"/>
        </w:rPr>
        <w:t>1</w:t>
      </w:r>
      <w:r w:rsidRPr="00263560">
        <w:rPr>
          <w:rFonts w:ascii="Times New Roman" w:hAnsi="Times New Roman"/>
          <w:sz w:val="24"/>
          <w:szCs w:val="24"/>
        </w:rPr>
        <w:t xml:space="preserve"> года.</w:t>
      </w:r>
    </w:p>
    <w:p w:rsidR="0095423F" w:rsidRPr="0095423F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 xml:space="preserve">Административный регламент исполнения администрацией </w:t>
      </w:r>
      <w:r w:rsidR="00782218">
        <w:rPr>
          <w:rFonts w:ascii="Times New Roman" w:hAnsi="Times New Roman"/>
          <w:sz w:val="24"/>
          <w:szCs w:val="24"/>
        </w:rPr>
        <w:t>Вельского муниципального</w:t>
      </w:r>
      <w:r w:rsidRPr="0095423F">
        <w:rPr>
          <w:rFonts w:ascii="Times New Roman" w:hAnsi="Times New Roman"/>
          <w:sz w:val="24"/>
          <w:szCs w:val="24"/>
        </w:rPr>
        <w:t xml:space="preserve"> район</w:t>
      </w:r>
      <w:r w:rsidR="00782218">
        <w:rPr>
          <w:rFonts w:ascii="Times New Roman" w:hAnsi="Times New Roman"/>
          <w:sz w:val="24"/>
          <w:szCs w:val="24"/>
        </w:rPr>
        <w:t>а функций</w:t>
      </w:r>
      <w:r w:rsidRPr="0095423F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 за соблюдением перевозчиками условий муниципального </w:t>
      </w:r>
      <w:r w:rsidRPr="00263560">
        <w:rPr>
          <w:rFonts w:ascii="Times New Roman" w:hAnsi="Times New Roman"/>
          <w:sz w:val="24"/>
          <w:szCs w:val="24"/>
        </w:rPr>
        <w:t>контракта по</w:t>
      </w:r>
      <w:r w:rsidRPr="0095423F">
        <w:rPr>
          <w:rFonts w:ascii="Times New Roman" w:hAnsi="Times New Roman"/>
          <w:sz w:val="24"/>
          <w:szCs w:val="24"/>
        </w:rPr>
        <w:t xml:space="preserve"> маршруту регулярных перевозок утвержден постановлением главы администрации МО «Вельский муниципальный район» от 06 мая 2019 года №429.</w:t>
      </w:r>
    </w:p>
    <w:p w:rsidR="0095423F" w:rsidRPr="0095423F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560">
        <w:rPr>
          <w:rFonts w:ascii="Times New Roman" w:hAnsi="Times New Roman"/>
          <w:sz w:val="24"/>
          <w:szCs w:val="24"/>
        </w:rPr>
        <w:t xml:space="preserve">В 2020 году по результатам проведенных процедур определения подрядчика на выполнение работ, связанных с осуществлением регулярных перевозок по пригородным и междугородным маршрутам в границах района, администрацией </w:t>
      </w:r>
      <w:r w:rsidR="00263560" w:rsidRPr="00263560">
        <w:rPr>
          <w:rFonts w:ascii="Times New Roman" w:hAnsi="Times New Roman"/>
          <w:sz w:val="24"/>
          <w:szCs w:val="24"/>
        </w:rPr>
        <w:t>Вельского</w:t>
      </w:r>
      <w:r w:rsidRPr="00263560">
        <w:rPr>
          <w:rFonts w:ascii="Times New Roman" w:hAnsi="Times New Roman"/>
          <w:sz w:val="24"/>
          <w:szCs w:val="24"/>
        </w:rPr>
        <w:t xml:space="preserve"> муниципальн</w:t>
      </w:r>
      <w:r w:rsidR="00263560" w:rsidRPr="00263560">
        <w:rPr>
          <w:rFonts w:ascii="Times New Roman" w:hAnsi="Times New Roman"/>
          <w:sz w:val="24"/>
          <w:szCs w:val="24"/>
        </w:rPr>
        <w:t>ого</w:t>
      </w:r>
      <w:r w:rsidRPr="00263560">
        <w:rPr>
          <w:rFonts w:ascii="Times New Roman" w:hAnsi="Times New Roman"/>
          <w:sz w:val="24"/>
          <w:szCs w:val="24"/>
        </w:rPr>
        <w:t xml:space="preserve"> район</w:t>
      </w:r>
      <w:r w:rsidR="00263560" w:rsidRPr="00263560">
        <w:rPr>
          <w:rFonts w:ascii="Times New Roman" w:hAnsi="Times New Roman"/>
          <w:sz w:val="24"/>
          <w:szCs w:val="24"/>
        </w:rPr>
        <w:t>а</w:t>
      </w:r>
      <w:r w:rsidRPr="00263560">
        <w:rPr>
          <w:rFonts w:ascii="Times New Roman" w:hAnsi="Times New Roman"/>
          <w:sz w:val="24"/>
          <w:szCs w:val="24"/>
        </w:rPr>
        <w:t xml:space="preserve"> заключен 1 муниципальный контракт, выдано 30 карт маршрутов регулярных перевозок.</w:t>
      </w:r>
    </w:p>
    <w:p w:rsidR="0095423F" w:rsidRPr="0095423F" w:rsidRDefault="00263560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560">
        <w:rPr>
          <w:rFonts w:ascii="Times New Roman" w:hAnsi="Times New Roman"/>
          <w:sz w:val="24"/>
          <w:szCs w:val="24"/>
        </w:rPr>
        <w:t>В</w:t>
      </w:r>
      <w:r w:rsidR="0095423F" w:rsidRPr="00263560">
        <w:rPr>
          <w:rFonts w:ascii="Times New Roman" w:hAnsi="Times New Roman"/>
          <w:sz w:val="24"/>
          <w:szCs w:val="24"/>
        </w:rPr>
        <w:t xml:space="preserve"> 202</w:t>
      </w:r>
      <w:r w:rsidR="00782218" w:rsidRPr="00263560">
        <w:rPr>
          <w:rFonts w:ascii="Times New Roman" w:hAnsi="Times New Roman"/>
          <w:sz w:val="24"/>
          <w:szCs w:val="24"/>
        </w:rPr>
        <w:t>1</w:t>
      </w:r>
      <w:r w:rsidR="0095423F" w:rsidRPr="00263560">
        <w:rPr>
          <w:rFonts w:ascii="Times New Roman" w:hAnsi="Times New Roman"/>
          <w:sz w:val="24"/>
          <w:szCs w:val="24"/>
        </w:rPr>
        <w:t xml:space="preserve"> году контроль за соблюдением перевозчиком условий муниципального контракта об осуществлении перевозок по маршрутам регулярных перевозок будет осуществляться в части определения пассажиропотока.</w:t>
      </w:r>
      <w:r w:rsidR="0095423F" w:rsidRPr="0095423F">
        <w:rPr>
          <w:rFonts w:ascii="Times New Roman" w:hAnsi="Times New Roman"/>
          <w:sz w:val="24"/>
          <w:szCs w:val="24"/>
        </w:rPr>
        <w:t xml:space="preserve"> </w:t>
      </w:r>
    </w:p>
    <w:p w:rsidR="0095423F" w:rsidRPr="0095423F" w:rsidRDefault="0095423F" w:rsidP="0095423F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ab/>
        <w:t>Для осуществления регулярных автобусных перевозок наиболее значимыми рисками для охраняемых законом ценностей являются:</w:t>
      </w:r>
    </w:p>
    <w:p w:rsidR="0095423F" w:rsidRPr="0095423F" w:rsidRDefault="0095423F" w:rsidP="0095423F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23F">
        <w:rPr>
          <w:rFonts w:ascii="Times New Roman" w:hAnsi="Times New Roman"/>
          <w:sz w:val="24"/>
          <w:szCs w:val="24"/>
        </w:rPr>
        <w:t>нарушение расписания;</w:t>
      </w:r>
    </w:p>
    <w:p w:rsidR="0095423F" w:rsidRPr="0095423F" w:rsidRDefault="0095423F" w:rsidP="0095423F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23F">
        <w:rPr>
          <w:rFonts w:ascii="Times New Roman" w:hAnsi="Times New Roman"/>
          <w:sz w:val="24"/>
          <w:szCs w:val="24"/>
        </w:rPr>
        <w:t>использование для осуществления регулярных перевозок автобусов, характеристики которых не соответствуют условиям муниципального контракта.</w:t>
      </w:r>
    </w:p>
    <w:p w:rsidR="0095423F" w:rsidRPr="0095423F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>Нарушение расписания может быть предупреждено посредством проведения публичных мероприятий о соблюдении обязательных требований и осуществления систематического наблюдения с использованием проверочных листов.</w:t>
      </w:r>
    </w:p>
    <w:p w:rsidR="00F13939" w:rsidRDefault="0095423F" w:rsidP="00782218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423F">
        <w:rPr>
          <w:rFonts w:ascii="Times New Roman" w:hAnsi="Times New Roman"/>
          <w:sz w:val="24"/>
          <w:szCs w:val="24"/>
        </w:rPr>
        <w:t>Целью проведения публичных мероприятий о соблюдении обязательных требований является</w:t>
      </w:r>
      <w:r w:rsidRPr="0095423F">
        <w:rPr>
          <w:rFonts w:ascii="Times New Roman" w:hAnsi="Times New Roman"/>
          <w:sz w:val="24"/>
          <w:szCs w:val="24"/>
        </w:rPr>
        <w:tab/>
        <w:t xml:space="preserve"> информирование</w:t>
      </w:r>
      <w:r w:rsidRPr="0095423F">
        <w:rPr>
          <w:rFonts w:ascii="Times New Roman" w:hAnsi="Times New Roman"/>
          <w:sz w:val="24"/>
          <w:szCs w:val="24"/>
        </w:rPr>
        <w:tab/>
        <w:t>перевозчиков об ответственности за нарушение у</w:t>
      </w:r>
      <w:r>
        <w:rPr>
          <w:rFonts w:ascii="Times New Roman" w:hAnsi="Times New Roman"/>
          <w:sz w:val="24"/>
          <w:szCs w:val="24"/>
        </w:rPr>
        <w:t>словий муниципальных контрактов.</w:t>
      </w:r>
      <w:r w:rsidR="00F13939" w:rsidRPr="009842ED">
        <w:rPr>
          <w:rFonts w:ascii="Times New Roman" w:hAnsi="Times New Roman"/>
          <w:sz w:val="24"/>
          <w:szCs w:val="24"/>
        </w:rPr>
        <w:t xml:space="preserve">        </w:t>
      </w:r>
    </w:p>
    <w:p w:rsidR="00E277D3" w:rsidRDefault="00E277D3" w:rsidP="00E277D3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Arial" w:eastAsiaTheme="minorHAnsi" w:hAnsi="Arial" w:cs="Arial"/>
          <w:color w:val="000000"/>
          <w:sz w:val="23"/>
          <w:szCs w:val="23"/>
        </w:rPr>
      </w:pPr>
    </w:p>
    <w:p w:rsidR="00E277D3" w:rsidRDefault="00CE7B71" w:rsidP="00CE7B71">
      <w:pPr>
        <w:pStyle w:val="a4"/>
        <w:numPr>
          <w:ilvl w:val="1"/>
          <w:numId w:val="11"/>
        </w:numPr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277D3" w:rsidRPr="00E277D3">
        <w:rPr>
          <w:rFonts w:ascii="Times New Roman" w:eastAsiaTheme="minorHAnsi" w:hAnsi="Times New Roman" w:cs="Times New Roman"/>
          <w:color w:val="000000"/>
          <w:sz w:val="24"/>
          <w:szCs w:val="24"/>
        </w:rPr>
        <w:t>Цель программы.</w:t>
      </w:r>
    </w:p>
    <w:p w:rsidR="00E277D3" w:rsidRPr="00CE7B71" w:rsidRDefault="00CE7B71" w:rsidP="00782218">
      <w:pPr>
        <w:pStyle w:val="22"/>
        <w:tabs>
          <w:tab w:val="left" w:pos="1087"/>
        </w:tabs>
        <w:ind w:firstLine="740"/>
        <w:jc w:val="both"/>
        <w:rPr>
          <w:sz w:val="24"/>
          <w:szCs w:val="24"/>
        </w:rPr>
      </w:pPr>
      <w:r w:rsidRPr="00CE7B71">
        <w:rPr>
          <w:sz w:val="24"/>
          <w:szCs w:val="24"/>
        </w:rPr>
        <w:t>Цел</w:t>
      </w:r>
      <w:r>
        <w:rPr>
          <w:sz w:val="24"/>
          <w:szCs w:val="24"/>
        </w:rPr>
        <w:t>ями</w:t>
      </w:r>
      <w:r w:rsidRPr="00CE7B71">
        <w:rPr>
          <w:sz w:val="24"/>
          <w:szCs w:val="24"/>
        </w:rPr>
        <w:t xml:space="preserve"> программы профилактики обязательных требований</w:t>
      </w:r>
      <w:r w:rsidR="00E277D3" w:rsidRPr="00CE7B71">
        <w:rPr>
          <w:sz w:val="24"/>
          <w:szCs w:val="24"/>
        </w:rPr>
        <w:t xml:space="preserve"> </w:t>
      </w:r>
      <w:r w:rsidRPr="00CE7B71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Pr="00CE7B71">
        <w:rPr>
          <w:sz w:val="24"/>
          <w:szCs w:val="24"/>
        </w:rPr>
        <w:t xml:space="preserve">контроля </w:t>
      </w:r>
      <w:r w:rsidR="00782218" w:rsidRPr="00782218">
        <w:rPr>
          <w:sz w:val="24"/>
          <w:szCs w:val="24"/>
        </w:rPr>
        <w:t>нарушений обязательных требований при осуществлении</w:t>
      </w:r>
      <w:r w:rsidR="00782218">
        <w:rPr>
          <w:sz w:val="24"/>
          <w:szCs w:val="24"/>
        </w:rPr>
        <w:t xml:space="preserve"> </w:t>
      </w:r>
      <w:r w:rsidR="00782218" w:rsidRPr="00782218">
        <w:rPr>
          <w:sz w:val="24"/>
          <w:szCs w:val="24"/>
        </w:rPr>
        <w:t>муниципального контроля за соблюдением перевозчиками</w:t>
      </w:r>
      <w:r w:rsidR="00782218">
        <w:rPr>
          <w:sz w:val="24"/>
          <w:szCs w:val="24"/>
        </w:rPr>
        <w:t xml:space="preserve"> </w:t>
      </w:r>
      <w:r w:rsidR="00782218" w:rsidRPr="00782218">
        <w:rPr>
          <w:sz w:val="24"/>
          <w:szCs w:val="24"/>
        </w:rPr>
        <w:t xml:space="preserve">условий муниципального контракта </w:t>
      </w:r>
      <w:r>
        <w:rPr>
          <w:sz w:val="24"/>
          <w:szCs w:val="24"/>
        </w:rPr>
        <w:t>являются:</w:t>
      </w:r>
    </w:p>
    <w:p w:rsidR="00782218" w:rsidRPr="00782218" w:rsidRDefault="00CE7B71" w:rsidP="00782218">
      <w:pPr>
        <w:pStyle w:val="22"/>
        <w:tabs>
          <w:tab w:val="left" w:pos="108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2218" w:rsidRPr="00782218">
        <w:rPr>
          <w:sz w:val="24"/>
          <w:szCs w:val="24"/>
        </w:rPr>
        <w:t>Увеличение соотношения количества проведенных профилактических мероприятий к количеству выявленных нарушений расписания по сравнению с 20</w:t>
      </w:r>
      <w:r w:rsidR="00782218">
        <w:rPr>
          <w:sz w:val="24"/>
          <w:szCs w:val="24"/>
        </w:rPr>
        <w:t>20</w:t>
      </w:r>
      <w:r w:rsidR="00782218" w:rsidRPr="00782218">
        <w:rPr>
          <w:sz w:val="24"/>
          <w:szCs w:val="24"/>
        </w:rPr>
        <w:t xml:space="preserve"> годом;</w:t>
      </w:r>
    </w:p>
    <w:p w:rsidR="00CE7B71" w:rsidRDefault="00782218" w:rsidP="00782218">
      <w:pPr>
        <w:pStyle w:val="22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2218">
        <w:rPr>
          <w:sz w:val="24"/>
          <w:szCs w:val="24"/>
        </w:rPr>
        <w:t>Увеличение соотношения количества проведенных профилактических мероприятий к количеству выявленных нарушений, связанных с использованием для осуществления регулярных перевозок автобусов, характеристики которых не соответствуют условиям муниципального контракта по сравнению с 20</w:t>
      </w:r>
      <w:r>
        <w:rPr>
          <w:sz w:val="24"/>
          <w:szCs w:val="24"/>
        </w:rPr>
        <w:t>20</w:t>
      </w:r>
      <w:r w:rsidRPr="00782218">
        <w:rPr>
          <w:sz w:val="24"/>
          <w:szCs w:val="24"/>
        </w:rPr>
        <w:t xml:space="preserve"> годом.</w:t>
      </w:r>
    </w:p>
    <w:p w:rsidR="00782218" w:rsidRDefault="00782218" w:rsidP="00782218">
      <w:pPr>
        <w:pStyle w:val="22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</w:p>
    <w:p w:rsidR="00E277D3" w:rsidRPr="008A1A98" w:rsidRDefault="00E277D3" w:rsidP="0069395A">
      <w:pPr>
        <w:pStyle w:val="22"/>
        <w:numPr>
          <w:ilvl w:val="1"/>
          <w:numId w:val="11"/>
        </w:numPr>
        <w:tabs>
          <w:tab w:val="left" w:pos="1087"/>
        </w:tabs>
        <w:jc w:val="both"/>
        <w:rPr>
          <w:sz w:val="24"/>
          <w:szCs w:val="24"/>
        </w:rPr>
      </w:pPr>
      <w:r w:rsidRPr="008A1A98">
        <w:rPr>
          <w:sz w:val="24"/>
          <w:szCs w:val="24"/>
        </w:rPr>
        <w:t xml:space="preserve">Задачи </w:t>
      </w:r>
      <w:r w:rsidR="00CE7B71" w:rsidRPr="008A1A98">
        <w:rPr>
          <w:sz w:val="24"/>
          <w:szCs w:val="24"/>
        </w:rPr>
        <w:t>программы</w:t>
      </w:r>
      <w:r w:rsidRPr="008A1A98">
        <w:rPr>
          <w:sz w:val="24"/>
          <w:szCs w:val="24"/>
        </w:rPr>
        <w:t>.</w:t>
      </w:r>
    </w:p>
    <w:p w:rsidR="008A1A98" w:rsidRPr="008A1A98" w:rsidRDefault="008A1A98" w:rsidP="006939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1A98">
        <w:rPr>
          <w:rFonts w:ascii="Times New Roman" w:eastAsia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A1A98" w:rsidRPr="008A1A98" w:rsidRDefault="008A1A98" w:rsidP="006939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1A98">
        <w:rPr>
          <w:rFonts w:ascii="Times New Roman" w:eastAsia="Times New Roman" w:hAnsi="Times New Roman" w:cs="Times New Roman"/>
          <w:sz w:val="24"/>
          <w:szCs w:val="24"/>
        </w:rPr>
        <w:t>Устранение причин, факторов и условий, способствующих возможному нарушению обязательных требований;</w:t>
      </w:r>
    </w:p>
    <w:p w:rsidR="008A1A98" w:rsidRPr="008A1A98" w:rsidRDefault="008A1A98" w:rsidP="006939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1A98">
        <w:rPr>
          <w:rFonts w:ascii="Times New Roman" w:eastAsia="Times New Roman" w:hAnsi="Times New Roman" w:cs="Times New Roman"/>
          <w:sz w:val="24"/>
          <w:szCs w:val="24"/>
        </w:rPr>
        <w:t>Оценка состояния подконтрольной сферы ведения и особенностей подконтрольных субъектов;</w:t>
      </w:r>
    </w:p>
    <w:p w:rsidR="008A1A98" w:rsidRPr="008A1A98" w:rsidRDefault="008A1A98" w:rsidP="006939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1A98">
        <w:rPr>
          <w:rFonts w:ascii="Times New Roman" w:eastAsia="Times New Roman" w:hAnsi="Times New Roman" w:cs="Times New Roman"/>
          <w:sz w:val="24"/>
          <w:szCs w:val="24"/>
        </w:rPr>
        <w:t>Определение перечня видов и сбор аналитических данных, необходимых для организации профилактической работы.</w:t>
      </w:r>
    </w:p>
    <w:p w:rsidR="00156CEE" w:rsidRPr="00D94E44" w:rsidRDefault="009A3F60" w:rsidP="008A1A98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56CEE" w:rsidRPr="00D94E44">
        <w:rPr>
          <w:rFonts w:ascii="Times New Roman" w:hAnsi="Times New Roman" w:cs="Times New Roman"/>
          <w:b/>
          <w:sz w:val="26"/>
          <w:szCs w:val="26"/>
        </w:rPr>
        <w:t xml:space="preserve">аздел </w:t>
      </w:r>
      <w:r w:rsidR="00AE29E3" w:rsidRPr="00D94E44">
        <w:rPr>
          <w:rFonts w:ascii="Times New Roman" w:hAnsi="Times New Roman" w:cs="Times New Roman"/>
          <w:b/>
          <w:sz w:val="26"/>
          <w:szCs w:val="26"/>
        </w:rPr>
        <w:t>2</w:t>
      </w:r>
      <w:r w:rsidR="00156CEE" w:rsidRPr="00D94E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3DDC">
        <w:rPr>
          <w:rFonts w:ascii="Times New Roman" w:hAnsi="Times New Roman" w:cs="Times New Roman"/>
          <w:b/>
          <w:sz w:val="26"/>
          <w:szCs w:val="26"/>
        </w:rPr>
        <w:t>План м</w:t>
      </w:r>
      <w:r w:rsidR="00156CEE" w:rsidRPr="00D94E44">
        <w:rPr>
          <w:rFonts w:ascii="Times New Roman" w:hAnsi="Times New Roman" w:cs="Times New Roman"/>
          <w:b/>
          <w:sz w:val="26"/>
          <w:szCs w:val="26"/>
        </w:rPr>
        <w:t>ероприяти</w:t>
      </w:r>
      <w:r w:rsidR="00B93DDC">
        <w:rPr>
          <w:rFonts w:ascii="Times New Roman" w:hAnsi="Times New Roman" w:cs="Times New Roman"/>
          <w:b/>
          <w:sz w:val="26"/>
          <w:szCs w:val="26"/>
        </w:rPr>
        <w:t>й</w:t>
      </w:r>
      <w:r w:rsidR="00D94E44" w:rsidRPr="00D94E44">
        <w:rPr>
          <w:rFonts w:ascii="Times New Roman" w:hAnsi="Times New Roman" w:cs="Times New Roman"/>
          <w:b/>
          <w:sz w:val="26"/>
          <w:szCs w:val="26"/>
        </w:rPr>
        <w:t xml:space="preserve"> по профилактике нарушений обязательных требований</w:t>
      </w:r>
      <w:r w:rsidR="00B93DDC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2E55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1</w:t>
      </w:r>
      <w:r w:rsidR="00B93DD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532"/>
        <w:gridCol w:w="4233"/>
        <w:gridCol w:w="2102"/>
        <w:gridCol w:w="2478"/>
      </w:tblGrid>
      <w:tr w:rsidR="00B93DDC" w:rsidTr="004C141B">
        <w:tc>
          <w:tcPr>
            <w:tcW w:w="532" w:type="dxa"/>
            <w:vAlign w:val="center"/>
          </w:tcPr>
          <w:p w:rsidR="00B93DDC" w:rsidRPr="00EE4269" w:rsidRDefault="00B93DDC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33" w:type="dxa"/>
            <w:vAlign w:val="center"/>
          </w:tcPr>
          <w:p w:rsidR="00B93DDC" w:rsidRPr="00EE4269" w:rsidRDefault="00B93DDC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102" w:type="dxa"/>
          </w:tcPr>
          <w:p w:rsidR="00B93DDC" w:rsidRPr="00EE4269" w:rsidRDefault="00B93DDC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478" w:type="dxa"/>
          </w:tcPr>
          <w:p w:rsidR="00B93DDC" w:rsidRPr="00EE4269" w:rsidRDefault="00B93DDC" w:rsidP="00675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 w:rsidR="00675BC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 w:rsidR="00072107">
              <w:rPr>
                <w:rFonts w:ascii="Times New Roman" w:hAnsi="Times New Roman" w:cs="Times New Roman"/>
                <w:sz w:val="20"/>
                <w:szCs w:val="20"/>
              </w:rPr>
              <w:t xml:space="preserve"> / структурное подразделение</w:t>
            </w:r>
          </w:p>
        </w:tc>
      </w:tr>
      <w:tr w:rsidR="00C34464" w:rsidTr="00660964">
        <w:tc>
          <w:tcPr>
            <w:tcW w:w="532" w:type="dxa"/>
            <w:vAlign w:val="center"/>
          </w:tcPr>
          <w:p w:rsidR="00C34464" w:rsidRPr="00C34464" w:rsidRDefault="004C141B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vAlign w:val="center"/>
          </w:tcPr>
          <w:p w:rsidR="00C34464" w:rsidRPr="00EE4269" w:rsidRDefault="008A1A98" w:rsidP="004C141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8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актов, содержащих обязательные требования, исполнение которых оценивается при проведении мероприятий по контролю за соблюдением перевозчиками условий муниципального контракта по маршруту регулярных перевозок (далее - ОТ),</w:t>
            </w:r>
          </w:p>
        </w:tc>
        <w:tc>
          <w:tcPr>
            <w:tcW w:w="2102" w:type="dxa"/>
            <w:vAlign w:val="center"/>
          </w:tcPr>
          <w:p w:rsidR="00C34464" w:rsidRPr="00EE4269" w:rsidRDefault="004C141B" w:rsidP="002F77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принятия нормативно-правовых актов, внесения изменений в НПА</w:t>
            </w:r>
          </w:p>
        </w:tc>
        <w:tc>
          <w:tcPr>
            <w:tcW w:w="2478" w:type="dxa"/>
            <w:vAlign w:val="center"/>
          </w:tcPr>
          <w:p w:rsidR="00C34464" w:rsidRPr="004806FF" w:rsidRDefault="008A1A98" w:rsidP="00AE0F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4C141B"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4C141B" w:rsidTr="0015077B">
        <w:tc>
          <w:tcPr>
            <w:tcW w:w="532" w:type="dxa"/>
            <w:vAlign w:val="center"/>
          </w:tcPr>
          <w:p w:rsidR="004C141B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</w:tcPr>
          <w:p w:rsidR="004C141B" w:rsidRPr="00787EBF" w:rsidRDefault="00660964" w:rsidP="004C141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64">
              <w:rPr>
                <w:rFonts w:ascii="Times New Roman" w:hAnsi="Times New Roman" w:cs="Times New Roman"/>
                <w:sz w:val="20"/>
                <w:szCs w:val="20"/>
              </w:rPr>
              <w:t>Разработка и актуализация перечня типовых и массовых нарушений ОТ</w:t>
            </w:r>
          </w:p>
        </w:tc>
        <w:tc>
          <w:tcPr>
            <w:tcW w:w="2102" w:type="dxa"/>
            <w:vAlign w:val="center"/>
          </w:tcPr>
          <w:p w:rsidR="004C141B" w:rsidRPr="00787EBF" w:rsidRDefault="008A1A98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78" w:type="dxa"/>
            <w:vAlign w:val="center"/>
          </w:tcPr>
          <w:p w:rsidR="004C141B" w:rsidRPr="00675BC3" w:rsidRDefault="008A1A98" w:rsidP="008A1A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4C141B"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</w:t>
            </w:r>
            <w:r w:rsidR="004C141B" w:rsidRPr="004C1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4C141B" w:rsidTr="0015077B">
        <w:tc>
          <w:tcPr>
            <w:tcW w:w="532" w:type="dxa"/>
            <w:vAlign w:val="center"/>
          </w:tcPr>
          <w:p w:rsidR="004C141B" w:rsidRPr="001A5237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33" w:type="dxa"/>
            <w:vAlign w:val="center"/>
          </w:tcPr>
          <w:p w:rsidR="004C141B" w:rsidRPr="00787EBF" w:rsidRDefault="00660964" w:rsidP="004C141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964">
              <w:rPr>
                <w:rFonts w:ascii="Times New Roman" w:hAnsi="Times New Roman" w:cs="Times New Roman"/>
                <w:sz w:val="20"/>
                <w:szCs w:val="20"/>
              </w:rPr>
              <w:t>Разработка и актуализация рекомендаций по соблюдению ОТ в отношении всех типовых и массовых нарушений ОТ</w:t>
            </w:r>
          </w:p>
        </w:tc>
        <w:tc>
          <w:tcPr>
            <w:tcW w:w="2102" w:type="dxa"/>
            <w:vAlign w:val="center"/>
          </w:tcPr>
          <w:p w:rsidR="004C141B" w:rsidRPr="00787EBF" w:rsidRDefault="008A1A98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78" w:type="dxa"/>
            <w:vAlign w:val="center"/>
          </w:tcPr>
          <w:p w:rsidR="004C141B" w:rsidRPr="00675BC3" w:rsidRDefault="008A1A98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4C141B"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660964" w:rsidTr="00F850A8">
        <w:tc>
          <w:tcPr>
            <w:tcW w:w="532" w:type="dxa"/>
            <w:vAlign w:val="center"/>
          </w:tcPr>
          <w:p w:rsidR="00660964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>Разработка и опубликование проверочных листов (списков контрольных вопросов)</w:t>
            </w:r>
          </w:p>
        </w:tc>
        <w:tc>
          <w:tcPr>
            <w:tcW w:w="2102" w:type="dxa"/>
            <w:vAlign w:val="center"/>
          </w:tcPr>
          <w:p w:rsidR="00660964" w:rsidRPr="00787EBF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78" w:type="dxa"/>
            <w:vAlign w:val="center"/>
          </w:tcPr>
          <w:p w:rsidR="00660964" w:rsidRPr="00675BC3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660964" w:rsidTr="00F850A8">
        <w:tc>
          <w:tcPr>
            <w:tcW w:w="532" w:type="dxa"/>
            <w:vAlign w:val="center"/>
          </w:tcPr>
          <w:p w:rsidR="00660964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>Анализ использования и актуализация проверочных листов</w:t>
            </w:r>
          </w:p>
        </w:tc>
        <w:tc>
          <w:tcPr>
            <w:tcW w:w="2102" w:type="dxa"/>
            <w:vAlign w:val="center"/>
          </w:tcPr>
          <w:p w:rsidR="00660964" w:rsidRPr="00787EBF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78" w:type="dxa"/>
            <w:vAlign w:val="center"/>
          </w:tcPr>
          <w:p w:rsidR="00660964" w:rsidRPr="00675BC3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660964" w:rsidTr="00F850A8">
        <w:tc>
          <w:tcPr>
            <w:tcW w:w="532" w:type="dxa"/>
            <w:vAlign w:val="center"/>
          </w:tcPr>
          <w:p w:rsidR="00660964" w:rsidRPr="001A5237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>Проведение публичных мероприятий (публичные обсуждения, семинары, конференции, «круглые столы») по вопросам соблюдения ОТ</w:t>
            </w:r>
          </w:p>
        </w:tc>
        <w:tc>
          <w:tcPr>
            <w:tcW w:w="2102" w:type="dxa"/>
            <w:vAlign w:val="center"/>
          </w:tcPr>
          <w:p w:rsidR="00660964" w:rsidRPr="003A0FED" w:rsidRDefault="00660964" w:rsidP="00660964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1 раз в год</w:t>
            </w:r>
          </w:p>
          <w:p w:rsidR="00660964" w:rsidRPr="003A0FED" w:rsidRDefault="00660964" w:rsidP="00660964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  <w:highlight w:val="red"/>
              </w:rPr>
            </w:pPr>
          </w:p>
        </w:tc>
        <w:tc>
          <w:tcPr>
            <w:tcW w:w="2478" w:type="dxa"/>
            <w:vAlign w:val="center"/>
          </w:tcPr>
          <w:p w:rsidR="00660964" w:rsidRPr="00675BC3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660964" w:rsidTr="0015077B">
        <w:tc>
          <w:tcPr>
            <w:tcW w:w="532" w:type="dxa"/>
            <w:vAlign w:val="center"/>
          </w:tcPr>
          <w:p w:rsidR="00660964" w:rsidRPr="00D439B3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3" w:type="dxa"/>
            <w:vAlign w:val="center"/>
          </w:tcPr>
          <w:p w:rsidR="00660964" w:rsidRPr="003A0FED" w:rsidRDefault="00660964" w:rsidP="00660964">
            <w:pPr>
              <w:pStyle w:val="22"/>
              <w:shd w:val="clear" w:color="auto" w:fill="auto"/>
              <w:spacing w:line="240" w:lineRule="auto"/>
              <w:jc w:val="both"/>
              <w:rPr>
                <w:rStyle w:val="23"/>
                <w:b w:val="0"/>
                <w:sz w:val="20"/>
                <w:szCs w:val="20"/>
              </w:rPr>
            </w:pPr>
            <w:r w:rsidRPr="00660964">
              <w:rPr>
                <w:rStyle w:val="23"/>
                <w:b w:val="0"/>
                <w:sz w:val="20"/>
                <w:szCs w:val="20"/>
              </w:rPr>
              <w:t>Подготовка и распространение информационных материалов об изменении ОТ</w:t>
            </w:r>
          </w:p>
        </w:tc>
        <w:tc>
          <w:tcPr>
            <w:tcW w:w="2102" w:type="dxa"/>
            <w:vAlign w:val="center"/>
          </w:tcPr>
          <w:p w:rsidR="00660964" w:rsidRPr="003A0FED" w:rsidRDefault="00660964" w:rsidP="00660964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</w:rPr>
            </w:pPr>
            <w:r>
              <w:rPr>
                <w:rStyle w:val="23"/>
                <w:b w:val="0"/>
                <w:sz w:val="20"/>
                <w:szCs w:val="20"/>
              </w:rPr>
              <w:t>При изменении обязательных требований</w:t>
            </w:r>
          </w:p>
        </w:tc>
        <w:tc>
          <w:tcPr>
            <w:tcW w:w="2478" w:type="dxa"/>
            <w:vAlign w:val="center"/>
          </w:tcPr>
          <w:p w:rsidR="00660964" w:rsidRPr="00675BC3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660964" w:rsidTr="00072E8D">
        <w:tc>
          <w:tcPr>
            <w:tcW w:w="532" w:type="dxa"/>
            <w:vAlign w:val="center"/>
          </w:tcPr>
          <w:p w:rsidR="00660964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>Рассмотрение обращений по вопросам осуществления муниципального контроля (надзора) и соблюдения ОТ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>не позднее 10 рабочих дней с даты регистрации обращения</w:t>
            </w:r>
          </w:p>
        </w:tc>
        <w:tc>
          <w:tcPr>
            <w:tcW w:w="2478" w:type="dxa"/>
          </w:tcPr>
          <w:p w:rsidR="00660964" w:rsidRDefault="00660964" w:rsidP="00660964">
            <w:r w:rsidRPr="00A66917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660964" w:rsidTr="00072E8D">
        <w:tc>
          <w:tcPr>
            <w:tcW w:w="532" w:type="dxa"/>
            <w:vAlign w:val="center"/>
          </w:tcPr>
          <w:p w:rsidR="00660964" w:rsidRDefault="00660964" w:rsidP="0066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 xml:space="preserve">Размещение и актуализация сведений об осуществлении муниципального контроля </w:t>
            </w:r>
            <w:r w:rsidRPr="00660964">
              <w:rPr>
                <w:rStyle w:val="291"/>
                <w:sz w:val="20"/>
                <w:szCs w:val="20"/>
              </w:rPr>
              <w:lastRenderedPageBreak/>
              <w:t>(надзора) в соответствии с методическими рекомендациями, одобренными комиссией по вопросам совершенствования государственного управления на территории Архангельской области (протокол от 25.04.2017 № 3)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lastRenderedPageBreak/>
              <w:t>по мере</w:t>
            </w:r>
          </w:p>
          <w:p w:rsidR="00660964" w:rsidRPr="00660964" w:rsidRDefault="00660964" w:rsidP="00660964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60964">
              <w:rPr>
                <w:rStyle w:val="291"/>
                <w:sz w:val="20"/>
                <w:szCs w:val="20"/>
              </w:rPr>
              <w:t xml:space="preserve">необходимости, но не </w:t>
            </w:r>
            <w:r w:rsidRPr="00660964">
              <w:rPr>
                <w:rStyle w:val="291"/>
                <w:sz w:val="20"/>
                <w:szCs w:val="20"/>
              </w:rPr>
              <w:lastRenderedPageBreak/>
              <w:t>позднее 10 рабочих дней после подготовки, обновления сведений</w:t>
            </w:r>
          </w:p>
        </w:tc>
        <w:tc>
          <w:tcPr>
            <w:tcW w:w="2478" w:type="dxa"/>
          </w:tcPr>
          <w:p w:rsidR="00660964" w:rsidRDefault="00660964" w:rsidP="00660964">
            <w:r w:rsidRPr="00A6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промышленности, </w:t>
            </w:r>
            <w:r w:rsidRPr="00A66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</w:tbl>
    <w:p w:rsidR="00585497" w:rsidRPr="00D94E44" w:rsidRDefault="00585497" w:rsidP="00585497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Отчетные показатели на 20</w:t>
      </w:r>
      <w:r w:rsidR="00B460F1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532"/>
        <w:gridCol w:w="4138"/>
        <w:gridCol w:w="2336"/>
        <w:gridCol w:w="2339"/>
      </w:tblGrid>
      <w:tr w:rsidR="00A93EFD" w:rsidRPr="006C5613" w:rsidTr="003A0FED">
        <w:tc>
          <w:tcPr>
            <w:tcW w:w="532" w:type="dxa"/>
          </w:tcPr>
          <w:p w:rsidR="00A93EFD" w:rsidRPr="006C5613" w:rsidRDefault="00A93EFD" w:rsidP="00A93EFD">
            <w:pPr>
              <w:pStyle w:val="a4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38" w:type="dxa"/>
          </w:tcPr>
          <w:p w:rsidR="00A93EFD" w:rsidRPr="006C5613" w:rsidRDefault="00A93EFD" w:rsidP="00DC7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 w:rsidR="00341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3DF" w:rsidRPr="006C5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(целевой индикатор)</w:t>
            </w:r>
          </w:p>
        </w:tc>
        <w:tc>
          <w:tcPr>
            <w:tcW w:w="2336" w:type="dxa"/>
          </w:tcPr>
          <w:p w:rsidR="0036366A" w:rsidRPr="006C5613" w:rsidRDefault="00A93EFD" w:rsidP="003636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Текущее значение</w:t>
            </w:r>
          </w:p>
        </w:tc>
        <w:tc>
          <w:tcPr>
            <w:tcW w:w="2339" w:type="dxa"/>
          </w:tcPr>
          <w:p w:rsidR="00A93EFD" w:rsidRDefault="00A93EFD" w:rsidP="00DC7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</w:p>
          <w:p w:rsidR="002E3485" w:rsidRPr="006C5613" w:rsidRDefault="002E3485" w:rsidP="00AF0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</w:t>
            </w:r>
            <w:r w:rsidR="00AF0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2C3B" w:rsidRPr="00DC7CE0" w:rsidTr="003A0FED">
        <w:tc>
          <w:tcPr>
            <w:tcW w:w="532" w:type="dxa"/>
          </w:tcPr>
          <w:p w:rsidR="00112C3B" w:rsidRPr="00DC7CE0" w:rsidRDefault="00112C3B" w:rsidP="00A93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112C3B" w:rsidRPr="00804C42" w:rsidRDefault="003A0FED" w:rsidP="0066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D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60964">
              <w:rPr>
                <w:rFonts w:ascii="Times New Roman" w:hAnsi="Times New Roman" w:cs="Times New Roman"/>
                <w:sz w:val="20"/>
                <w:szCs w:val="20"/>
              </w:rPr>
              <w:t>пропущенных рейсов перевозчиками</w:t>
            </w:r>
            <w:r w:rsidR="00071DC7" w:rsidRPr="00071D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36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12C3B" w:rsidRPr="00071DC7" w:rsidRDefault="00112C3B" w:rsidP="00DC7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C3B" w:rsidRPr="00DC7CE0" w:rsidTr="003A0FED">
        <w:tc>
          <w:tcPr>
            <w:tcW w:w="532" w:type="dxa"/>
          </w:tcPr>
          <w:p w:rsidR="00112C3B" w:rsidRPr="00DC7CE0" w:rsidRDefault="00112C3B" w:rsidP="00A93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8" w:type="dxa"/>
          </w:tcPr>
          <w:p w:rsidR="00112C3B" w:rsidRPr="00DC7CE0" w:rsidRDefault="00112C3B" w:rsidP="00693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69395A" w:rsidRPr="0069395A">
              <w:rPr>
                <w:rFonts w:ascii="Times New Roman" w:hAnsi="Times New Roman" w:cs="Times New Roman"/>
                <w:sz w:val="20"/>
                <w:szCs w:val="20"/>
              </w:rPr>
              <w:t>пропущенных рейсов перевозчиками</w:t>
            </w:r>
            <w:r w:rsidR="0069395A">
              <w:rPr>
                <w:rFonts w:ascii="Times New Roman" w:hAnsi="Times New Roman" w:cs="Times New Roman"/>
                <w:sz w:val="20"/>
                <w:szCs w:val="20"/>
              </w:rPr>
              <w:t xml:space="preserve"> в объем объеме</w:t>
            </w:r>
          </w:p>
        </w:tc>
        <w:tc>
          <w:tcPr>
            <w:tcW w:w="2336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42B" w:rsidRDefault="00071DC7" w:rsidP="00071DC7">
      <w:pPr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DC7">
        <w:rPr>
          <w:rFonts w:ascii="Times New Roman" w:hAnsi="Times New Roman" w:cs="Times New Roman"/>
          <w:b/>
          <w:sz w:val="26"/>
          <w:szCs w:val="26"/>
        </w:rPr>
        <w:t>Раздел 3. Проект плана мероприятий по профилактике нарушений обязательных требований на 2022-2023 годы.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5103"/>
        <w:gridCol w:w="2126"/>
        <w:gridCol w:w="1701"/>
      </w:tblGrid>
      <w:tr w:rsidR="00071DC7" w:rsidRPr="00787EBF" w:rsidTr="001F4C74">
        <w:tc>
          <w:tcPr>
            <w:tcW w:w="534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основных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профилактической работы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Align w:val="center"/>
          </w:tcPr>
          <w:p w:rsidR="00071DC7" w:rsidRPr="00787EBF" w:rsidRDefault="00071DC7" w:rsidP="001F4C74">
            <w:pPr>
              <w:pStyle w:val="a4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071DC7" w:rsidRPr="00787EBF" w:rsidTr="0069395A">
        <w:tc>
          <w:tcPr>
            <w:tcW w:w="534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9395A" w:rsidRDefault="00071DC7" w:rsidP="001F4C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актов, содержащих обязательные требования, перечня наиболее часто встречающихся нарушений обязательных требований, руководств по соблюдению обязательных требований, проверочных листов и иных документов</w:t>
            </w:r>
            <w:r w:rsidR="00894771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контроля </w:t>
            </w:r>
          </w:p>
          <w:p w:rsidR="00071DC7" w:rsidRPr="00787EBF" w:rsidRDefault="0069395A" w:rsidP="00693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395A">
              <w:rPr>
                <w:rFonts w:ascii="Times New Roman" w:hAnsi="Times New Roman" w:cs="Times New Roman"/>
                <w:sz w:val="20"/>
                <w:szCs w:val="20"/>
              </w:rPr>
              <w:t>за соблюдением перевозчиками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95A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9395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контракта 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894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промышленности, транспорта, связи и лесного контроля Управления инфраструктурного развития 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Pr="00787EBF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71DC7" w:rsidRPr="00787EBF" w:rsidRDefault="00071DC7" w:rsidP="001F4C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обобщения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отдел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71DC7" w:rsidRPr="002D7DEF" w:rsidRDefault="00071DC7" w:rsidP="001F4C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894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отдел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9395A" w:rsidRDefault="00071DC7" w:rsidP="00693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предусмотренных Федеральным законом № 248-ФЗ</w:t>
            </w:r>
            <w:r w:rsidR="00894771" w:rsidRPr="00894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95A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r w:rsidR="0069395A" w:rsidRPr="0069395A">
              <w:rPr>
                <w:rFonts w:ascii="Times New Roman" w:hAnsi="Times New Roman" w:cs="Times New Roman"/>
                <w:sz w:val="20"/>
                <w:szCs w:val="20"/>
              </w:rPr>
              <w:t>осуществлени</w:t>
            </w:r>
            <w:r w:rsidR="006939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9395A" w:rsidRPr="0069395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bookmarkStart w:id="1" w:name="_GoBack"/>
            <w:bookmarkEnd w:id="1"/>
            <w:r w:rsidR="0069395A" w:rsidRPr="0069395A">
              <w:rPr>
                <w:rFonts w:ascii="Times New Roman" w:hAnsi="Times New Roman" w:cs="Times New Roman"/>
                <w:sz w:val="20"/>
                <w:szCs w:val="20"/>
              </w:rPr>
              <w:t>за соблюдением перевозчиками условий  муниципального контракта</w:t>
            </w:r>
          </w:p>
          <w:p w:rsidR="00071DC7" w:rsidRPr="00787EBF" w:rsidRDefault="00894771" w:rsidP="00693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1">
              <w:rPr>
                <w:rFonts w:ascii="Times New Roman" w:hAnsi="Times New Roman" w:cs="Times New Roman"/>
                <w:sz w:val="20"/>
                <w:szCs w:val="20"/>
              </w:rPr>
              <w:t>Отдел промышленности, транспорта, связи и лесного контроля Управления инфраструктурного развития</w:t>
            </w:r>
          </w:p>
        </w:tc>
      </w:tr>
      <w:tr w:rsidR="00894771" w:rsidRPr="00787EBF" w:rsidTr="0015077B">
        <w:tc>
          <w:tcPr>
            <w:tcW w:w="534" w:type="dxa"/>
            <w:vAlign w:val="center"/>
          </w:tcPr>
          <w:p w:rsidR="00894771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94771" w:rsidRPr="00894771" w:rsidRDefault="00E0564C" w:rsidP="006638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сведений</w:t>
            </w:r>
            <w:r w:rsidRPr="00E0564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Вельского муниципального района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</w:t>
            </w:r>
            <w:r w:rsidR="006638B3">
              <w:t xml:space="preserve"> </w:t>
            </w:r>
            <w:r w:rsidR="006638B3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6638B3" w:rsidRPr="0066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38B3" w:rsidRPr="006638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="00663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8B3" w:rsidRPr="006638B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6638B3" w:rsidRPr="006638B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перевозчиками условий  муниципального контракта</w:t>
            </w:r>
            <w:r w:rsidRPr="00E0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94771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564C">
              <w:rPr>
                <w:rFonts w:ascii="Times New Roman" w:hAnsi="Times New Roman" w:cs="Times New Roman"/>
                <w:sz w:val="20"/>
                <w:szCs w:val="20"/>
              </w:rPr>
              <w:t xml:space="preserve">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894771" w:rsidRPr="00894771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компьютерного, информационного обеспечения и технической защиты информации</w:t>
            </w:r>
          </w:p>
        </w:tc>
      </w:tr>
    </w:tbl>
    <w:p w:rsidR="006638B3" w:rsidRDefault="006638B3" w:rsidP="00071DC7">
      <w:pPr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1DC7" w:rsidRDefault="00E0564C" w:rsidP="00071DC7">
      <w:pPr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отчетных показателей на 2022-2023 годы.</w:t>
      </w:r>
    </w:p>
    <w:tbl>
      <w:tblPr>
        <w:tblStyle w:val="a3"/>
        <w:tblW w:w="0" w:type="auto"/>
        <w:tblLook w:val="04A0"/>
      </w:tblPr>
      <w:tblGrid>
        <w:gridCol w:w="532"/>
        <w:gridCol w:w="5695"/>
        <w:gridCol w:w="3118"/>
      </w:tblGrid>
      <w:tr w:rsidR="00E0564C" w:rsidTr="00E0564C">
        <w:tc>
          <w:tcPr>
            <w:tcW w:w="532" w:type="dxa"/>
          </w:tcPr>
          <w:p w:rsidR="00E0564C" w:rsidRPr="006C5613" w:rsidRDefault="00E0564C" w:rsidP="001F4C74">
            <w:pPr>
              <w:pStyle w:val="a4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95" w:type="dxa"/>
          </w:tcPr>
          <w:p w:rsidR="00E0564C" w:rsidRPr="006C5613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3118" w:type="dxa"/>
          </w:tcPr>
          <w:p w:rsidR="00E0564C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  <w:p w:rsidR="00E0564C" w:rsidRPr="006C5613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(31.12.2023)</w:t>
            </w:r>
          </w:p>
        </w:tc>
      </w:tr>
      <w:tr w:rsidR="006638B3" w:rsidTr="00E0564C">
        <w:tc>
          <w:tcPr>
            <w:tcW w:w="532" w:type="dxa"/>
          </w:tcPr>
          <w:p w:rsidR="006638B3" w:rsidRPr="00DC7CE0" w:rsidRDefault="006638B3" w:rsidP="00663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5" w:type="dxa"/>
          </w:tcPr>
          <w:p w:rsidR="006638B3" w:rsidRPr="00804C42" w:rsidRDefault="006638B3" w:rsidP="006638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D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пропущенных рейсов перевозчиками</w:t>
            </w:r>
            <w:r w:rsidRPr="00071D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6638B3" w:rsidRPr="00E0564C" w:rsidRDefault="006638B3" w:rsidP="00663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B3" w:rsidTr="00E0564C">
        <w:tc>
          <w:tcPr>
            <w:tcW w:w="532" w:type="dxa"/>
          </w:tcPr>
          <w:p w:rsidR="006638B3" w:rsidRPr="00DC7CE0" w:rsidRDefault="006638B3" w:rsidP="00663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:rsidR="006638B3" w:rsidRPr="00DC7CE0" w:rsidRDefault="006638B3" w:rsidP="006638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69395A">
              <w:rPr>
                <w:rFonts w:ascii="Times New Roman" w:hAnsi="Times New Roman" w:cs="Times New Roman"/>
                <w:sz w:val="20"/>
                <w:szCs w:val="20"/>
              </w:rPr>
              <w:t>пропущенных рейсов перевозчиками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 объеме</w:t>
            </w:r>
          </w:p>
        </w:tc>
        <w:tc>
          <w:tcPr>
            <w:tcW w:w="3118" w:type="dxa"/>
          </w:tcPr>
          <w:p w:rsidR="006638B3" w:rsidRPr="00E0564C" w:rsidRDefault="006638B3" w:rsidP="00663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4C" w:rsidRDefault="00E0564C" w:rsidP="00E05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077B" w:rsidRDefault="0015077B" w:rsidP="00E05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должностных лиц администрации, ответственных за выполнение </w:t>
      </w:r>
    </w:p>
    <w:p w:rsidR="005B4BE7" w:rsidRDefault="005B4BE7" w:rsidP="005B4B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муниципальной программы.</w:t>
      </w:r>
    </w:p>
    <w:p w:rsidR="005B4BE7" w:rsidRPr="005B4BE7" w:rsidRDefault="005B4BE7" w:rsidP="005B4B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77B" w:rsidRDefault="005B4BE7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администрации, которое наделяется полномочиями по организации и координированию деятельности администрации по реализации муниципальной программы является – начальник отдела промышленности, транспорта, связи и лесного контроля Управления инфраструктурного развития администрации Вельск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Некрасова Надежда Анатольевна. </w:t>
      </w:r>
    </w:p>
    <w:p w:rsidR="0015077B" w:rsidRDefault="005B4BE7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8(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81836) 6-42-40.</w:t>
      </w:r>
    </w:p>
    <w:p w:rsidR="005B4BE7" w:rsidRDefault="0015077B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B4BE7"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электронной почты</w:t>
      </w:r>
      <w:r w:rsidR="005B4BE7" w:rsidRPr="005B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prom@velsk</w:t>
        </w:r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/>
          </w:rPr>
          <w:t>mo</w:t>
        </w:r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B4BE7" w:rsidRPr="005B4BE7" w:rsidRDefault="005B4BE7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3068"/>
        <w:gridCol w:w="1552"/>
        <w:gridCol w:w="2640"/>
      </w:tblGrid>
      <w:tr w:rsidR="005B4BE7" w:rsidRPr="005B4BE7" w:rsidTr="0087115A">
        <w:trPr>
          <w:trHeight w:val="465"/>
        </w:trPr>
        <w:tc>
          <w:tcPr>
            <w:tcW w:w="231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68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2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5B4BE7" w:rsidRPr="005B4BE7" w:rsidTr="0087115A">
        <w:trPr>
          <w:trHeight w:val="784"/>
        </w:trPr>
        <w:tc>
          <w:tcPr>
            <w:tcW w:w="231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Надежда Анатольевна</w:t>
            </w:r>
          </w:p>
        </w:tc>
        <w:tc>
          <w:tcPr>
            <w:tcW w:w="3068" w:type="dxa"/>
            <w:vAlign w:val="center"/>
          </w:tcPr>
          <w:p w:rsidR="005B4BE7" w:rsidRPr="005B4BE7" w:rsidRDefault="005B4BE7" w:rsidP="0015077B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промышленности, транспорта, связи и лесного контроля Управления инфраструктурного развития администрации Вельск</w:t>
            </w:r>
            <w:r w:rsidR="0015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15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15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2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6-42-40</w:t>
            </w:r>
          </w:p>
        </w:tc>
        <w:tc>
          <w:tcPr>
            <w:tcW w:w="264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prom@velsk</w:t>
            </w:r>
            <w:proofErr w:type="spellEnd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E0564C" w:rsidRDefault="00E0564C" w:rsidP="00E05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B4BE7" w:rsidRPr="005B4BE7" w:rsidRDefault="005B4BE7" w:rsidP="005B4B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4C" w:rsidRPr="00254691" w:rsidRDefault="00E0564C" w:rsidP="00E0564C">
      <w:pPr>
        <w:spacing w:before="240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t>_____________</w:t>
      </w:r>
    </w:p>
    <w:p w:rsidR="002E3485" w:rsidRDefault="002E3485" w:rsidP="00A75AE3">
      <w:pPr>
        <w:pStyle w:val="a4"/>
        <w:jc w:val="both"/>
        <w:rPr>
          <w:highlight w:val="yellow"/>
        </w:rPr>
      </w:pPr>
    </w:p>
    <w:p w:rsidR="00E0564C" w:rsidRPr="00254691" w:rsidRDefault="00E0564C">
      <w:pPr>
        <w:spacing w:before="240"/>
        <w:jc w:val="center"/>
        <w:rPr>
          <w:rFonts w:ascii="Times New Roman" w:hAnsi="Times New Roman" w:cs="Times New Roman"/>
          <w:szCs w:val="28"/>
        </w:rPr>
      </w:pPr>
    </w:p>
    <w:sectPr w:rsidR="00E0564C" w:rsidRPr="00254691" w:rsidSect="00AC5A4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6D" w:rsidRDefault="00387A6D" w:rsidP="00C62EA1">
      <w:pPr>
        <w:spacing w:after="0" w:line="240" w:lineRule="auto"/>
      </w:pPr>
      <w:r>
        <w:separator/>
      </w:r>
    </w:p>
  </w:endnote>
  <w:endnote w:type="continuationSeparator" w:id="0">
    <w:p w:rsidR="00387A6D" w:rsidRDefault="00387A6D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6D" w:rsidRDefault="00387A6D" w:rsidP="00C62EA1">
      <w:pPr>
        <w:spacing w:after="0" w:line="240" w:lineRule="auto"/>
      </w:pPr>
      <w:r>
        <w:separator/>
      </w:r>
    </w:p>
  </w:footnote>
  <w:footnote w:type="continuationSeparator" w:id="0">
    <w:p w:rsidR="00387A6D" w:rsidRDefault="00387A6D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768279"/>
      <w:docPartObj>
        <w:docPartGallery w:val="Page Numbers (Top of Page)"/>
        <w:docPartUnique/>
      </w:docPartObj>
    </w:sdtPr>
    <w:sdtContent>
      <w:p w:rsidR="008F0D80" w:rsidRDefault="00AC5A47">
        <w:pPr>
          <w:pStyle w:val="a8"/>
          <w:jc w:val="center"/>
        </w:pPr>
        <w:r>
          <w:fldChar w:fldCharType="begin"/>
        </w:r>
        <w:r w:rsidR="008F0D80">
          <w:instrText>PAGE   \* MERGEFORMAT</w:instrText>
        </w:r>
        <w:r>
          <w:fldChar w:fldCharType="separate"/>
        </w:r>
        <w:r w:rsidR="00517462">
          <w:rPr>
            <w:noProof/>
          </w:rPr>
          <w:t>1</w:t>
        </w:r>
        <w:r>
          <w:fldChar w:fldCharType="end"/>
        </w:r>
      </w:p>
    </w:sdtContent>
  </w:sdt>
  <w:p w:rsidR="008F0D80" w:rsidRDefault="008F0D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53AD4"/>
    <w:multiLevelType w:val="hybridMultilevel"/>
    <w:tmpl w:val="6E14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B3F2F"/>
    <w:multiLevelType w:val="multilevel"/>
    <w:tmpl w:val="4BCC4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8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4"/>
    <w:rsid w:val="00002923"/>
    <w:rsid w:val="00002E1E"/>
    <w:rsid w:val="0000308C"/>
    <w:rsid w:val="00006F8C"/>
    <w:rsid w:val="0001181D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679BC"/>
    <w:rsid w:val="00071398"/>
    <w:rsid w:val="00071DC7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27A7"/>
    <w:rsid w:val="00146A03"/>
    <w:rsid w:val="00146D80"/>
    <w:rsid w:val="0015077B"/>
    <w:rsid w:val="00156CEE"/>
    <w:rsid w:val="001621AD"/>
    <w:rsid w:val="0016277D"/>
    <w:rsid w:val="0016322D"/>
    <w:rsid w:val="0016375D"/>
    <w:rsid w:val="001639C5"/>
    <w:rsid w:val="00170D1D"/>
    <w:rsid w:val="00194573"/>
    <w:rsid w:val="00196374"/>
    <w:rsid w:val="00196DB6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35A71"/>
    <w:rsid w:val="0023771A"/>
    <w:rsid w:val="0024053E"/>
    <w:rsid w:val="002434ED"/>
    <w:rsid w:val="0024603A"/>
    <w:rsid w:val="0025192E"/>
    <w:rsid w:val="00252763"/>
    <w:rsid w:val="00253995"/>
    <w:rsid w:val="00254691"/>
    <w:rsid w:val="00263560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911FF"/>
    <w:rsid w:val="00296306"/>
    <w:rsid w:val="00297BFE"/>
    <w:rsid w:val="002A16D6"/>
    <w:rsid w:val="002B4664"/>
    <w:rsid w:val="002C0203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2F7EAD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36A5"/>
    <w:rsid w:val="00384B8E"/>
    <w:rsid w:val="00385485"/>
    <w:rsid w:val="003855D2"/>
    <w:rsid w:val="00385FAC"/>
    <w:rsid w:val="00387009"/>
    <w:rsid w:val="003879E8"/>
    <w:rsid w:val="00387A6D"/>
    <w:rsid w:val="00392254"/>
    <w:rsid w:val="00394DAF"/>
    <w:rsid w:val="00396ED3"/>
    <w:rsid w:val="003A0FED"/>
    <w:rsid w:val="003A4146"/>
    <w:rsid w:val="003A46B6"/>
    <w:rsid w:val="003B070C"/>
    <w:rsid w:val="003B1BCA"/>
    <w:rsid w:val="003B431B"/>
    <w:rsid w:val="003C0E63"/>
    <w:rsid w:val="003C15F6"/>
    <w:rsid w:val="003C3E2D"/>
    <w:rsid w:val="003E6B40"/>
    <w:rsid w:val="003F1C7E"/>
    <w:rsid w:val="003F2736"/>
    <w:rsid w:val="004008A6"/>
    <w:rsid w:val="004032C4"/>
    <w:rsid w:val="00403A57"/>
    <w:rsid w:val="00414402"/>
    <w:rsid w:val="0041694F"/>
    <w:rsid w:val="00427202"/>
    <w:rsid w:val="00427671"/>
    <w:rsid w:val="00432BAD"/>
    <w:rsid w:val="0043520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419F"/>
    <w:rsid w:val="004854C3"/>
    <w:rsid w:val="00496C71"/>
    <w:rsid w:val="004973FC"/>
    <w:rsid w:val="004A4218"/>
    <w:rsid w:val="004B4BFA"/>
    <w:rsid w:val="004B6979"/>
    <w:rsid w:val="004C141B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11BDE"/>
    <w:rsid w:val="005137BC"/>
    <w:rsid w:val="00515AF9"/>
    <w:rsid w:val="00517462"/>
    <w:rsid w:val="00521A01"/>
    <w:rsid w:val="005226F2"/>
    <w:rsid w:val="00524CF8"/>
    <w:rsid w:val="00530A8F"/>
    <w:rsid w:val="005331E5"/>
    <w:rsid w:val="005363F0"/>
    <w:rsid w:val="00537ABA"/>
    <w:rsid w:val="0054746C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BE7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603D"/>
    <w:rsid w:val="00617773"/>
    <w:rsid w:val="0062351D"/>
    <w:rsid w:val="00623594"/>
    <w:rsid w:val="00643348"/>
    <w:rsid w:val="00660964"/>
    <w:rsid w:val="006638B3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9395A"/>
    <w:rsid w:val="006A12BC"/>
    <w:rsid w:val="006A21AE"/>
    <w:rsid w:val="006A76A7"/>
    <w:rsid w:val="006B7220"/>
    <w:rsid w:val="006C0505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1A29"/>
    <w:rsid w:val="00782218"/>
    <w:rsid w:val="00783B9A"/>
    <w:rsid w:val="007873CC"/>
    <w:rsid w:val="00787EBF"/>
    <w:rsid w:val="007B31CA"/>
    <w:rsid w:val="007C0280"/>
    <w:rsid w:val="007C0B37"/>
    <w:rsid w:val="007D3E6A"/>
    <w:rsid w:val="007D5A4C"/>
    <w:rsid w:val="007D69E9"/>
    <w:rsid w:val="007E3685"/>
    <w:rsid w:val="007E55C5"/>
    <w:rsid w:val="007E5C33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94771"/>
    <w:rsid w:val="008A03F1"/>
    <w:rsid w:val="008A1A98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4978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53E8A"/>
    <w:rsid w:val="0095423F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711E"/>
    <w:rsid w:val="00977E21"/>
    <w:rsid w:val="009846AB"/>
    <w:rsid w:val="00986A2D"/>
    <w:rsid w:val="009A3F60"/>
    <w:rsid w:val="009B75E1"/>
    <w:rsid w:val="009C0E74"/>
    <w:rsid w:val="009C4873"/>
    <w:rsid w:val="009C4D62"/>
    <w:rsid w:val="009C6E00"/>
    <w:rsid w:val="009D1872"/>
    <w:rsid w:val="009D19AC"/>
    <w:rsid w:val="009D227E"/>
    <w:rsid w:val="009E3A29"/>
    <w:rsid w:val="009E402E"/>
    <w:rsid w:val="009E61FD"/>
    <w:rsid w:val="009E7C08"/>
    <w:rsid w:val="009F02CF"/>
    <w:rsid w:val="009F3A5C"/>
    <w:rsid w:val="009F4416"/>
    <w:rsid w:val="00A00B92"/>
    <w:rsid w:val="00A018A7"/>
    <w:rsid w:val="00A05573"/>
    <w:rsid w:val="00A142F3"/>
    <w:rsid w:val="00A17F1D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EFD"/>
    <w:rsid w:val="00AA4F47"/>
    <w:rsid w:val="00AB1B17"/>
    <w:rsid w:val="00AB20A4"/>
    <w:rsid w:val="00AC351E"/>
    <w:rsid w:val="00AC5A47"/>
    <w:rsid w:val="00AC7076"/>
    <w:rsid w:val="00AD772A"/>
    <w:rsid w:val="00AE0BE5"/>
    <w:rsid w:val="00AE0F84"/>
    <w:rsid w:val="00AE29A6"/>
    <w:rsid w:val="00AE29E3"/>
    <w:rsid w:val="00AE373F"/>
    <w:rsid w:val="00AF06BB"/>
    <w:rsid w:val="00AF545E"/>
    <w:rsid w:val="00B07478"/>
    <w:rsid w:val="00B216C7"/>
    <w:rsid w:val="00B220B5"/>
    <w:rsid w:val="00B2776F"/>
    <w:rsid w:val="00B30362"/>
    <w:rsid w:val="00B460F1"/>
    <w:rsid w:val="00B460F5"/>
    <w:rsid w:val="00B50E23"/>
    <w:rsid w:val="00B542EB"/>
    <w:rsid w:val="00B54E6B"/>
    <w:rsid w:val="00B64E4C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D66E8"/>
    <w:rsid w:val="00BE037D"/>
    <w:rsid w:val="00BE061C"/>
    <w:rsid w:val="00BE13B4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9735B"/>
    <w:rsid w:val="00CA04E5"/>
    <w:rsid w:val="00CA125F"/>
    <w:rsid w:val="00CA1858"/>
    <w:rsid w:val="00CC135F"/>
    <w:rsid w:val="00CC7CCB"/>
    <w:rsid w:val="00CD168F"/>
    <w:rsid w:val="00CD2971"/>
    <w:rsid w:val="00CD2E55"/>
    <w:rsid w:val="00CE7B71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38CB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24BD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564C"/>
    <w:rsid w:val="00E076F9"/>
    <w:rsid w:val="00E10668"/>
    <w:rsid w:val="00E21006"/>
    <w:rsid w:val="00E22EF0"/>
    <w:rsid w:val="00E2575A"/>
    <w:rsid w:val="00E277D3"/>
    <w:rsid w:val="00E30C7C"/>
    <w:rsid w:val="00E40637"/>
    <w:rsid w:val="00E42BE8"/>
    <w:rsid w:val="00E4319E"/>
    <w:rsid w:val="00E6405D"/>
    <w:rsid w:val="00E6481A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3939"/>
    <w:rsid w:val="00F17FA3"/>
    <w:rsid w:val="00F207F7"/>
    <w:rsid w:val="00F2561A"/>
    <w:rsid w:val="00F25864"/>
    <w:rsid w:val="00F27977"/>
    <w:rsid w:val="00F32BBA"/>
    <w:rsid w:val="00F352DC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47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сновной текст  + 12 пт"/>
    <w:basedOn w:val="ae"/>
    <w:rsid w:val="00F13939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 + Полужирный"/>
    <w:rsid w:val="00E277D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styleId="af2">
    <w:name w:val="Hyperlink"/>
    <w:basedOn w:val="a0"/>
    <w:uiPriority w:val="99"/>
    <w:unhideWhenUsed/>
    <w:rsid w:val="005B4BE7"/>
    <w:rPr>
      <w:color w:val="0000FF" w:themeColor="hyperlink"/>
      <w:u w:val="single"/>
    </w:rPr>
  </w:style>
  <w:style w:type="character" w:customStyle="1" w:styleId="291">
    <w:name w:val="Основной текст (2) + 91"/>
    <w:aliases w:val="5 pt1"/>
    <w:rsid w:val="0066096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@vels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801F-A61F-4183-8D2A-B7A4B61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Ксения</cp:lastModifiedBy>
  <cp:revision>7</cp:revision>
  <cp:lastPrinted>2020-12-17T08:04:00Z</cp:lastPrinted>
  <dcterms:created xsi:type="dcterms:W3CDTF">2020-12-18T09:45:00Z</dcterms:created>
  <dcterms:modified xsi:type="dcterms:W3CDTF">2021-01-21T05:50:00Z</dcterms:modified>
</cp:coreProperties>
</file>