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BC" w:rsidRDefault="005A753F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В Архангельской области сняты ограничения на некоторые виды деятельности </w:t>
      </w:r>
    </w:p>
    <w:p w:rsidR="005A753F" w:rsidRPr="006E7480" w:rsidRDefault="00507EB1" w:rsidP="006E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это </w:t>
      </w:r>
      <w:r w:rsidRPr="006E7480">
        <w:rPr>
          <w:rFonts w:ascii="Times New Roman" w:hAnsi="Times New Roman" w:cs="Times New Roman"/>
          <w:sz w:val="24"/>
          <w:szCs w:val="24"/>
        </w:rPr>
        <w:t xml:space="preserve">в Архангельской области </w:t>
      </w:r>
      <w:r w:rsidR="005A753F" w:rsidRPr="006E7480">
        <w:rPr>
          <w:rFonts w:ascii="Times New Roman" w:hAnsi="Times New Roman" w:cs="Times New Roman"/>
          <w:sz w:val="24"/>
          <w:szCs w:val="24"/>
        </w:rPr>
        <w:t xml:space="preserve">продолжает действовать режим повышенной готовности в связи с распространением на территории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5A753F" w:rsidRPr="006E7480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(COVID-2019).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737" w:rsidRPr="002E271C" w:rsidRDefault="00BC48BC" w:rsidP="005A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BC">
        <w:rPr>
          <w:rFonts w:ascii="Times New Roman" w:hAnsi="Times New Roman" w:cs="Times New Roman"/>
          <w:sz w:val="24"/>
          <w:szCs w:val="24"/>
        </w:rPr>
        <w:t>Согласно</w:t>
      </w:r>
      <w:r w:rsidR="005A753F" w:rsidRPr="005A753F">
        <w:rPr>
          <w:rFonts w:ascii="Times New Roman" w:hAnsi="Times New Roman" w:cs="Times New Roman"/>
          <w:sz w:val="24"/>
          <w:szCs w:val="24"/>
        </w:rPr>
        <w:t xml:space="preserve"> </w:t>
      </w:r>
      <w:r w:rsidR="005A753F">
        <w:rPr>
          <w:rFonts w:ascii="Times New Roman" w:hAnsi="Times New Roman" w:cs="Times New Roman"/>
          <w:sz w:val="24"/>
          <w:szCs w:val="24"/>
        </w:rPr>
        <w:t>Указу</w:t>
      </w:r>
      <w:r w:rsidR="005A753F" w:rsidRPr="00BC48BC">
        <w:rPr>
          <w:rFonts w:ascii="Times New Roman" w:hAnsi="Times New Roman" w:cs="Times New Roman"/>
          <w:sz w:val="24"/>
          <w:szCs w:val="24"/>
        </w:rPr>
        <w:t xml:space="preserve"> Президента России Владимира Пут</w:t>
      </w:r>
      <w:r w:rsidR="005A753F">
        <w:rPr>
          <w:rFonts w:ascii="Times New Roman" w:hAnsi="Times New Roman" w:cs="Times New Roman"/>
          <w:sz w:val="24"/>
          <w:szCs w:val="24"/>
        </w:rPr>
        <w:t xml:space="preserve">ина от 2 апреля 2020 года № 239 </w:t>
      </w:r>
      <w:r w:rsidR="005A753F" w:rsidRPr="00BC48B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A753F" w:rsidRPr="00BC48BC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http://publication.pravo.gov.ru/Document/View/0001202004020025</w:t>
        </w:r>
      </w:hyperlink>
      <w:r w:rsidR="005A753F" w:rsidRPr="00BC48BC">
        <w:rPr>
          <w:rFonts w:ascii="Times New Roman" w:hAnsi="Times New Roman" w:cs="Times New Roman"/>
          <w:sz w:val="24"/>
          <w:szCs w:val="24"/>
        </w:rPr>
        <w:t>)</w:t>
      </w:r>
      <w:r w:rsidR="005A753F">
        <w:rPr>
          <w:rFonts w:ascii="Times New Roman" w:hAnsi="Times New Roman" w:cs="Times New Roman"/>
          <w:sz w:val="24"/>
          <w:szCs w:val="24"/>
        </w:rPr>
        <w:t>, на основании которого был основан Указ</w:t>
      </w:r>
      <w:r w:rsidRPr="00BC48BC">
        <w:rPr>
          <w:rFonts w:ascii="Times New Roman" w:hAnsi="Times New Roman" w:cs="Times New Roman"/>
          <w:sz w:val="24"/>
          <w:szCs w:val="24"/>
        </w:rPr>
        <w:t xml:space="preserve"> Губернатора Архангельской области от 3 апреля 2020 года №44-у (</w:t>
      </w:r>
      <w:hyperlink r:id="rId6" w:history="1">
        <w:r w:rsidRPr="00BC48BC">
          <w:rPr>
            <w:rStyle w:val="a3"/>
            <w:rFonts w:ascii="Times New Roman" w:hAnsi="Times New Roman" w:cs="Times New Roman"/>
            <w:sz w:val="24"/>
            <w:szCs w:val="24"/>
          </w:rPr>
          <w:t>https://vk.com/doc166741435_545596314?hash=264d2501c18a49633d&amp;dl=2340c7218d25a74019</w:t>
        </w:r>
      </w:hyperlink>
      <w:r w:rsidRPr="00BC48BC">
        <w:rPr>
          <w:rFonts w:ascii="Times New Roman" w:hAnsi="Times New Roman" w:cs="Times New Roman"/>
          <w:sz w:val="24"/>
          <w:szCs w:val="24"/>
        </w:rPr>
        <w:t xml:space="preserve">), стал известен точный перечень предприятий, которые могут осуществлять свою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до 30 апреля 2020 года. </w:t>
      </w:r>
    </w:p>
    <w:p w:rsidR="006E7480" w:rsidRDefault="006E7480" w:rsidP="002E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D3B" w:rsidRPr="002E271C" w:rsidRDefault="00BC48BC" w:rsidP="002E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В этот список входят: </w:t>
      </w:r>
    </w:p>
    <w:p w:rsidR="00FE5737" w:rsidRDefault="00BC48BC" w:rsidP="003C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>а) непре</w:t>
      </w:r>
      <w:r w:rsidR="00A41D3B" w:rsidRPr="002E271C">
        <w:rPr>
          <w:rFonts w:ascii="Times New Roman" w:hAnsi="Times New Roman" w:cs="Times New Roman"/>
          <w:sz w:val="24"/>
          <w:szCs w:val="24"/>
        </w:rPr>
        <w:t>рывно действующие организации;</w:t>
      </w:r>
      <w:r w:rsidRPr="002E271C">
        <w:rPr>
          <w:rFonts w:ascii="Times New Roman" w:hAnsi="Times New Roman" w:cs="Times New Roman"/>
          <w:sz w:val="24"/>
          <w:szCs w:val="24"/>
        </w:rPr>
        <w:br/>
        <w:t>б) медиц</w:t>
      </w:r>
      <w:r w:rsidR="00A41D3B" w:rsidRPr="002E271C">
        <w:rPr>
          <w:rFonts w:ascii="Times New Roman" w:hAnsi="Times New Roman" w:cs="Times New Roman"/>
          <w:sz w:val="24"/>
          <w:szCs w:val="24"/>
        </w:rPr>
        <w:t xml:space="preserve">инские и аптечные организации; </w:t>
      </w:r>
      <w:r w:rsidRPr="002E271C">
        <w:rPr>
          <w:rFonts w:ascii="Times New Roman" w:hAnsi="Times New Roman" w:cs="Times New Roman"/>
          <w:sz w:val="24"/>
          <w:szCs w:val="24"/>
        </w:rPr>
        <w:br/>
        <w:t>в) организации, обеспечивающие население продуктами питания и товарами первой необходимости</w:t>
      </w:r>
      <w:r w:rsidR="00A41D3B" w:rsidRPr="002E271C">
        <w:rPr>
          <w:rFonts w:ascii="Times New Roman" w:hAnsi="Times New Roman" w:cs="Times New Roman"/>
          <w:sz w:val="24"/>
          <w:szCs w:val="24"/>
        </w:rPr>
        <w:t xml:space="preserve">; </w:t>
      </w:r>
      <w:r w:rsidRPr="002E271C">
        <w:rPr>
          <w:rFonts w:ascii="Times New Roman" w:hAnsi="Times New Roman" w:cs="Times New Roman"/>
          <w:sz w:val="24"/>
          <w:szCs w:val="24"/>
        </w:rPr>
        <w:br/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</w:t>
      </w:r>
      <w:r w:rsidR="00A41D3B" w:rsidRPr="002E271C">
        <w:rPr>
          <w:rFonts w:ascii="Times New Roman" w:hAnsi="Times New Roman" w:cs="Times New Roman"/>
          <w:sz w:val="24"/>
          <w:szCs w:val="24"/>
        </w:rPr>
        <w:t xml:space="preserve">е жизненные условия населения; </w:t>
      </w:r>
      <w:r w:rsidRPr="002E271C">
        <w:rPr>
          <w:rFonts w:ascii="Times New Roman" w:hAnsi="Times New Roman" w:cs="Times New Roman"/>
          <w:sz w:val="24"/>
          <w:szCs w:val="24"/>
        </w:rPr>
        <w:br/>
        <w:t>д) организации, осуществляющие неотложные ремонтные и п</w:t>
      </w:r>
      <w:r w:rsidR="00A41D3B" w:rsidRPr="002E271C">
        <w:rPr>
          <w:rFonts w:ascii="Times New Roman" w:hAnsi="Times New Roman" w:cs="Times New Roman"/>
          <w:sz w:val="24"/>
          <w:szCs w:val="24"/>
        </w:rPr>
        <w:t xml:space="preserve">огрузочно-разгрузочные работы; </w:t>
      </w:r>
      <w:r w:rsidRPr="002E271C">
        <w:rPr>
          <w:rFonts w:ascii="Times New Roman" w:hAnsi="Times New Roman" w:cs="Times New Roman"/>
          <w:sz w:val="24"/>
          <w:szCs w:val="24"/>
        </w:rPr>
        <w:br/>
        <w:t>е) организации, предоставляющие финансовые услуги в части неотложных функций (в первую очередь у</w:t>
      </w:r>
      <w:r w:rsidR="00A41D3B" w:rsidRPr="002E271C">
        <w:rPr>
          <w:rFonts w:ascii="Times New Roman" w:hAnsi="Times New Roman" w:cs="Times New Roman"/>
          <w:sz w:val="24"/>
          <w:szCs w:val="24"/>
        </w:rPr>
        <w:t xml:space="preserve">слуги по расчетам и платежам); </w:t>
      </w:r>
      <w:r w:rsidRPr="002E271C">
        <w:rPr>
          <w:rFonts w:ascii="Times New Roman" w:hAnsi="Times New Roman" w:cs="Times New Roman"/>
          <w:sz w:val="24"/>
          <w:szCs w:val="24"/>
        </w:rPr>
        <w:br/>
        <w:t>ж) иные организации, определенные решениями высшего исполнительного органа государственной власти субъекта Федерации исходя из санитарно-эпидемиологической обстановки и особенностей распространения новой коронавирусной инфекции (COVID-19) в субъекте Федерации.</w:t>
      </w:r>
    </w:p>
    <w:p w:rsidR="006E7480" w:rsidRDefault="006E7480" w:rsidP="00BB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F1" w:rsidRDefault="00FE5737" w:rsidP="006E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Помимо этого, именно на территории Архангельской области </w:t>
      </w:r>
      <w:r w:rsidR="006E7480">
        <w:rPr>
          <w:rFonts w:ascii="Times New Roman" w:hAnsi="Times New Roman" w:cs="Times New Roman"/>
          <w:sz w:val="24"/>
          <w:szCs w:val="24"/>
        </w:rPr>
        <w:t xml:space="preserve">определен критерий функционирования предприятий, которые </w:t>
      </w:r>
      <w:r w:rsidRPr="002E271C">
        <w:rPr>
          <w:rFonts w:ascii="Times New Roman" w:hAnsi="Times New Roman" w:cs="Times New Roman"/>
          <w:sz w:val="24"/>
          <w:szCs w:val="24"/>
        </w:rPr>
        <w:t xml:space="preserve">могут осуществлять свою деятельность объектов розничной торговли в части реализации продовольственных товаров </w:t>
      </w:r>
      <w:r w:rsidR="006E7480">
        <w:rPr>
          <w:rFonts w:ascii="Times New Roman" w:hAnsi="Times New Roman" w:cs="Times New Roman"/>
          <w:sz w:val="24"/>
          <w:szCs w:val="24"/>
        </w:rPr>
        <w:t>или</w:t>
      </w:r>
      <w:r w:rsidRPr="002E271C"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 первой необходимости утвержденным распоряжением Правительства Российской Федерации от 27 марта 2020 года № 762-р. </w:t>
      </w:r>
      <w:r w:rsidR="006E7480">
        <w:rPr>
          <w:rFonts w:ascii="Times New Roman" w:hAnsi="Times New Roman" w:cs="Times New Roman"/>
          <w:sz w:val="24"/>
          <w:szCs w:val="24"/>
        </w:rPr>
        <w:t xml:space="preserve">Куда также вошли </w:t>
      </w:r>
      <w:r w:rsidRPr="002E271C">
        <w:rPr>
          <w:rFonts w:ascii="Times New Roman" w:hAnsi="Times New Roman" w:cs="Times New Roman"/>
          <w:sz w:val="24"/>
          <w:szCs w:val="24"/>
        </w:rPr>
        <w:t>похоронны</w:t>
      </w:r>
      <w:r w:rsidR="006E7480">
        <w:rPr>
          <w:rFonts w:ascii="Times New Roman" w:hAnsi="Times New Roman" w:cs="Times New Roman"/>
          <w:sz w:val="24"/>
          <w:szCs w:val="24"/>
        </w:rPr>
        <w:t>е</w:t>
      </w:r>
      <w:r w:rsidRPr="002E271C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6E7480">
        <w:rPr>
          <w:rFonts w:ascii="Times New Roman" w:hAnsi="Times New Roman" w:cs="Times New Roman"/>
          <w:sz w:val="24"/>
          <w:szCs w:val="24"/>
        </w:rPr>
        <w:t>и</w:t>
      </w:r>
      <w:r w:rsidRPr="002E271C">
        <w:rPr>
          <w:rFonts w:ascii="Times New Roman" w:hAnsi="Times New Roman" w:cs="Times New Roman"/>
          <w:sz w:val="24"/>
          <w:szCs w:val="24"/>
        </w:rPr>
        <w:t xml:space="preserve">, 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мас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(повяз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) гигиеническ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автозапчаст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(включая материалы смазочные, шины, покрышки, камеры), печатн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ая продукция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480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СМИ</w:t>
      </w:r>
      <w:r w:rsidRPr="002E27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, </w:t>
      </w:r>
      <w:r w:rsidR="006E7480" w:rsidRPr="002E27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семен</w:t>
      </w:r>
      <w:r w:rsidR="006E7480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а</w:t>
      </w:r>
      <w:r w:rsidRPr="002E27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, в том числе </w:t>
      </w:r>
      <w:r w:rsidR="006E7480" w:rsidRPr="002E27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саженц</w:t>
      </w:r>
      <w:r w:rsidR="006E7480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ы</w:t>
      </w:r>
      <w:r w:rsidRPr="002E27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, сельскохозяйственны</w:t>
      </w:r>
      <w:r w:rsidR="006E7480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е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растения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предмет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садово-огородных и инвентаря, очк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, линз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ы и их частей, табачные изделия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>, санитарно-технически</w:t>
      </w:r>
      <w:r w:rsidR="006E7480">
        <w:rPr>
          <w:rFonts w:ascii="Times New Roman" w:hAnsi="Times New Roman" w:cs="Times New Roman"/>
          <w:sz w:val="24"/>
          <w:szCs w:val="24"/>
          <w:shd w:val="clear" w:color="auto" w:fill="FFFFFF"/>
        </w:rPr>
        <w:t>е изделия</w:t>
      </w:r>
      <w:r w:rsidRPr="002E27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271C">
        <w:rPr>
          <w:rFonts w:ascii="Times New Roman" w:hAnsi="Times New Roman" w:cs="Times New Roman"/>
          <w:sz w:val="24"/>
          <w:szCs w:val="24"/>
        </w:rPr>
        <w:t>электротехническо</w:t>
      </w:r>
      <w:r w:rsidR="006E7480">
        <w:rPr>
          <w:rFonts w:ascii="Times New Roman" w:hAnsi="Times New Roman" w:cs="Times New Roman"/>
          <w:sz w:val="24"/>
          <w:szCs w:val="24"/>
        </w:rPr>
        <w:t>е оборудование</w:t>
      </w:r>
      <w:r w:rsidR="002E271C">
        <w:rPr>
          <w:rFonts w:ascii="Times New Roman" w:hAnsi="Times New Roman" w:cs="Times New Roman"/>
          <w:sz w:val="24"/>
          <w:szCs w:val="24"/>
        </w:rPr>
        <w:t>.</w:t>
      </w:r>
    </w:p>
    <w:p w:rsidR="00FE5737" w:rsidRPr="002E271C" w:rsidRDefault="002E271C" w:rsidP="00FE5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</w:t>
      </w:r>
      <w:r w:rsidR="00FE5737" w:rsidRPr="002E271C">
        <w:rPr>
          <w:rFonts w:ascii="Times New Roman" w:hAnsi="Times New Roman" w:cs="Times New Roman"/>
          <w:sz w:val="24"/>
          <w:szCs w:val="24"/>
        </w:rPr>
        <w:t>охраняются продажи товаров дистанционным способом, в том числе с условием доставки, но в</w:t>
      </w:r>
      <w:r w:rsidR="006E7480">
        <w:rPr>
          <w:rFonts w:ascii="Times New Roman" w:hAnsi="Times New Roman" w:cs="Times New Roman"/>
          <w:sz w:val="24"/>
          <w:szCs w:val="24"/>
        </w:rPr>
        <w:t xml:space="preserve"> их</w:t>
      </w:r>
      <w:r w:rsidR="00FE5737" w:rsidRPr="002E271C">
        <w:rPr>
          <w:rFonts w:ascii="Times New Roman" w:hAnsi="Times New Roman" w:cs="Times New Roman"/>
          <w:sz w:val="24"/>
          <w:szCs w:val="24"/>
        </w:rPr>
        <w:t xml:space="preserve"> работе не допускается вскрытие упаковки и употребление еды в помещениях таких организаций или индивидуальных предпринимателей. </w:t>
      </w:r>
    </w:p>
    <w:p w:rsidR="001B7ABC" w:rsidRDefault="002E271C" w:rsidP="00507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FE5737" w:rsidRPr="002E271C">
        <w:rPr>
          <w:rFonts w:ascii="Times New Roman" w:hAnsi="Times New Roman" w:cs="Times New Roman"/>
          <w:sz w:val="24"/>
          <w:szCs w:val="24"/>
        </w:rPr>
        <w:t xml:space="preserve"> могут работать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E5737" w:rsidRPr="002E271C">
        <w:rPr>
          <w:rFonts w:ascii="Times New Roman" w:hAnsi="Times New Roman" w:cs="Times New Roman"/>
          <w:sz w:val="24"/>
          <w:szCs w:val="24"/>
        </w:rPr>
        <w:t>ани, но при осуществлении данной деятельности должны проводить уборку помещений с применением дезинфицирующих средств после каждого сеанса, соблюдать санитарно-эпидемиологические требован</w:t>
      </w:r>
      <w:r w:rsidR="006E7480">
        <w:rPr>
          <w:rFonts w:ascii="Times New Roman" w:hAnsi="Times New Roman" w:cs="Times New Roman"/>
          <w:sz w:val="24"/>
          <w:szCs w:val="24"/>
        </w:rPr>
        <w:t>ия и выполнять установленные в У</w:t>
      </w:r>
      <w:r w:rsidR="00FE5737" w:rsidRPr="002E271C">
        <w:rPr>
          <w:rFonts w:ascii="Times New Roman" w:hAnsi="Times New Roman" w:cs="Times New Roman"/>
          <w:sz w:val="24"/>
          <w:szCs w:val="24"/>
        </w:rPr>
        <w:t>казе требования</w:t>
      </w:r>
      <w:r w:rsidR="006E7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EB1" w:rsidRPr="00507EB1" w:rsidRDefault="00507EB1" w:rsidP="00507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BC" w:rsidRPr="002E271C" w:rsidRDefault="001B7ABC" w:rsidP="001B7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</w:t>
      </w:r>
      <w:r w:rsidRPr="002E271C">
        <w:rPr>
          <w:rFonts w:ascii="Times New Roman" w:hAnsi="Times New Roman" w:cs="Times New Roman"/>
          <w:sz w:val="24"/>
          <w:szCs w:val="24"/>
        </w:rPr>
        <w:t xml:space="preserve"> 28 марта по 30 апреля дополнительно должны приостановить свою деятельность: </w:t>
      </w:r>
    </w:p>
    <w:p w:rsidR="001B7ABC" w:rsidRPr="002E271C" w:rsidRDefault="001B7ABC" w:rsidP="001B7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– букмекерские конторы, тотализаторов и их пунктов приема ставок, ломбардов, микрофинансовых организаций (за исключением таких организаций с участием </w:t>
      </w:r>
      <w:r w:rsidRPr="002E271C">
        <w:rPr>
          <w:rFonts w:ascii="Times New Roman" w:hAnsi="Times New Roman" w:cs="Times New Roman"/>
          <w:sz w:val="24"/>
          <w:szCs w:val="24"/>
        </w:rPr>
        <w:lastRenderedPageBreak/>
        <w:t xml:space="preserve">Архангельской области или муниципальных образований области). Такое решение принято с целью уберечь граждан от необдуманных поступков в непростых экономических условиях. Исключение составляют только областные и муниципальные микрофинансовые организации, в полномочия которых входит оказание поддержки малому и среднему бизнесу. </w:t>
      </w:r>
    </w:p>
    <w:p w:rsidR="001B7ABC" w:rsidRPr="002E271C" w:rsidRDefault="001B7ABC" w:rsidP="001B7A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71C">
        <w:rPr>
          <w:rFonts w:ascii="Times New Roman" w:hAnsi="Times New Roman" w:cs="Times New Roman"/>
          <w:sz w:val="24"/>
          <w:szCs w:val="24"/>
        </w:rPr>
        <w:t xml:space="preserve">– реализация образовательными организациями дополнительных образовательных программ в случае невозможности организации образовательного процесса с использованием дистанционных образовательных технологий (в частности затрагивает и деятельность автошкол). </w:t>
      </w:r>
    </w:p>
    <w:p w:rsidR="001B7ABC" w:rsidRPr="002E271C" w:rsidRDefault="001B7ABC" w:rsidP="001B7ABC">
      <w:pPr>
        <w:pStyle w:val="ConsPlusNormal"/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Всё</w:t>
      </w:r>
      <w:r w:rsidRPr="002E271C">
        <w:rPr>
          <w:sz w:val="24"/>
          <w:szCs w:val="24"/>
        </w:rPr>
        <w:t xml:space="preserve"> также не должны работать </w:t>
      </w:r>
      <w:r w:rsidRPr="002E271C">
        <w:rPr>
          <w:rFonts w:eastAsia="Calibri"/>
          <w:sz w:val="24"/>
          <w:szCs w:val="24"/>
        </w:rPr>
        <w:t>сферы</w:t>
      </w:r>
      <w:r w:rsidRPr="002E271C">
        <w:rPr>
          <w:rFonts w:eastAsia="Calibri"/>
          <w:sz w:val="24"/>
          <w:szCs w:val="24"/>
          <w:lang w:eastAsia="en-US"/>
        </w:rPr>
        <w:t xml:space="preserve"> культурно-развлекательного досуга клиентов</w:t>
      </w:r>
      <w:r w:rsidRPr="002E271C">
        <w:rPr>
          <w:rFonts w:eastAsia="Calibri"/>
          <w:spacing w:val="-2"/>
          <w:sz w:val="24"/>
          <w:szCs w:val="24"/>
        </w:rPr>
        <w:t xml:space="preserve">, </w:t>
      </w:r>
      <w:r w:rsidRPr="002E271C">
        <w:rPr>
          <w:rFonts w:eastAsia="Calibri"/>
          <w:spacing w:val="-2"/>
          <w:sz w:val="24"/>
          <w:szCs w:val="24"/>
          <w:lang w:eastAsia="en-US"/>
        </w:rPr>
        <w:t>предполагающих непосредственное нахождение</w:t>
      </w:r>
      <w:r w:rsidRPr="002E271C">
        <w:rPr>
          <w:rFonts w:eastAsia="Calibri"/>
          <w:sz w:val="24"/>
          <w:szCs w:val="24"/>
          <w:lang w:eastAsia="en-US"/>
        </w:rPr>
        <w:t xml:space="preserve"> потребителей в местах оказания таких услуг</w:t>
      </w:r>
      <w:r w:rsidRPr="002E271C">
        <w:rPr>
          <w:rFonts w:eastAsia="Calibri"/>
          <w:sz w:val="24"/>
          <w:szCs w:val="24"/>
        </w:rPr>
        <w:t>, кинотеатры</w:t>
      </w:r>
      <w:r w:rsidRPr="002E271C">
        <w:rPr>
          <w:rFonts w:eastAsia="Calibri"/>
          <w:spacing w:val="-2"/>
          <w:sz w:val="24"/>
          <w:szCs w:val="24"/>
        </w:rPr>
        <w:t xml:space="preserve"> и </w:t>
      </w:r>
      <w:r w:rsidRPr="002E271C">
        <w:rPr>
          <w:rFonts w:eastAsia="Calibri"/>
          <w:spacing w:val="-2"/>
          <w:sz w:val="24"/>
          <w:szCs w:val="24"/>
          <w:lang w:eastAsia="en-US"/>
        </w:rPr>
        <w:t>прочи</w:t>
      </w:r>
      <w:r w:rsidRPr="002E271C">
        <w:rPr>
          <w:rFonts w:eastAsia="Calibri"/>
          <w:spacing w:val="-2"/>
          <w:sz w:val="24"/>
          <w:szCs w:val="24"/>
        </w:rPr>
        <w:t>е места</w:t>
      </w:r>
      <w:r w:rsidRPr="002E271C">
        <w:rPr>
          <w:rFonts w:eastAsia="Calibri"/>
          <w:spacing w:val="-2"/>
          <w:sz w:val="24"/>
          <w:szCs w:val="24"/>
          <w:lang w:eastAsia="en-US"/>
        </w:rPr>
        <w:t>, предназначенных для просмотра</w:t>
      </w:r>
      <w:r w:rsidRPr="002E271C">
        <w:rPr>
          <w:rFonts w:eastAsia="Calibri"/>
          <w:sz w:val="24"/>
          <w:szCs w:val="24"/>
          <w:lang w:eastAsia="en-US"/>
        </w:rPr>
        <w:t xml:space="preserve"> фильмов</w:t>
      </w:r>
      <w:r w:rsidRPr="002E271C">
        <w:rPr>
          <w:rFonts w:eastAsia="Calibri"/>
          <w:sz w:val="24"/>
          <w:szCs w:val="24"/>
        </w:rPr>
        <w:t>. Д</w:t>
      </w:r>
      <w:r w:rsidRPr="002E271C">
        <w:rPr>
          <w:rFonts w:eastAsia="Calibri"/>
          <w:sz w:val="24"/>
          <w:szCs w:val="24"/>
          <w:lang w:eastAsia="en-US"/>
        </w:rPr>
        <w:t>еятельность в области спорта, отдыха и развлечений</w:t>
      </w:r>
      <w:r w:rsidRPr="002E271C">
        <w:rPr>
          <w:rFonts w:eastAsia="Calibri"/>
          <w:sz w:val="24"/>
          <w:szCs w:val="24"/>
        </w:rPr>
        <w:t>,</w:t>
      </w:r>
      <w:r w:rsidRPr="002E271C">
        <w:rPr>
          <w:rFonts w:eastAsia="Calibri"/>
          <w:spacing w:val="-6"/>
          <w:sz w:val="24"/>
          <w:szCs w:val="24"/>
        </w:rPr>
        <w:t xml:space="preserve"> </w:t>
      </w:r>
      <w:r w:rsidRPr="002E271C">
        <w:rPr>
          <w:rFonts w:eastAsia="Calibri"/>
          <w:spacing w:val="-6"/>
          <w:sz w:val="24"/>
          <w:szCs w:val="24"/>
          <w:lang w:eastAsia="en-US"/>
        </w:rPr>
        <w:t>физкультурно-оздоровительную</w:t>
      </w:r>
      <w:r w:rsidRPr="002E271C">
        <w:rPr>
          <w:rFonts w:eastAsia="Calibri"/>
          <w:spacing w:val="-6"/>
          <w:sz w:val="24"/>
          <w:szCs w:val="24"/>
        </w:rPr>
        <w:t xml:space="preserve">. Ограничения в работе есть у салонов красоты, массажа, парикмахерских, </w:t>
      </w:r>
      <w:r w:rsidRPr="002E271C">
        <w:rPr>
          <w:rFonts w:eastAsia="Calibri"/>
          <w:sz w:val="24"/>
          <w:szCs w:val="24"/>
          <w:lang w:eastAsia="en-US"/>
        </w:rPr>
        <w:t>татуажа и пирсинга</w:t>
      </w:r>
      <w:r w:rsidRPr="002E271C">
        <w:rPr>
          <w:rFonts w:eastAsia="Calibri"/>
          <w:sz w:val="24"/>
          <w:szCs w:val="24"/>
        </w:rPr>
        <w:t xml:space="preserve">. А также </w:t>
      </w:r>
      <w:r w:rsidRPr="002E271C">
        <w:rPr>
          <w:rFonts w:eastAsia="Calibri"/>
          <w:sz w:val="24"/>
          <w:szCs w:val="24"/>
          <w:lang w:eastAsia="en-US"/>
        </w:rPr>
        <w:t xml:space="preserve">предоставление услуг для организации процесса курения кальянов. </w:t>
      </w:r>
    </w:p>
    <w:p w:rsidR="001B7ABC" w:rsidRDefault="001B7ABC" w:rsidP="001B7AB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271C">
        <w:rPr>
          <w:rFonts w:eastAsia="Calibri"/>
          <w:sz w:val="24"/>
          <w:szCs w:val="24"/>
          <w:lang w:eastAsia="en-US"/>
        </w:rPr>
        <w:t xml:space="preserve">Эти ограничения касаются и </w:t>
      </w:r>
      <w:r w:rsidRPr="002E271C">
        <w:rPr>
          <w:sz w:val="24"/>
          <w:szCs w:val="24"/>
        </w:rPr>
        <w:t xml:space="preserve">иных видов деятельности, предполагающих непосредственное нахождение гражданина (заказчика) при оказании ему соответствующих услуг исполнителем (работником исполнителя) в месте нахождения организации или индивидуального предпринимателя. </w:t>
      </w:r>
    </w:p>
    <w:p w:rsidR="001B7ABC" w:rsidRPr="002E271C" w:rsidRDefault="001B7ABC" w:rsidP="00FE5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0D" w:rsidRDefault="001B7ABC" w:rsidP="00BB3AAD">
      <w:pPr>
        <w:pStyle w:val="ConsPlusNormal"/>
        <w:widowControl w:val="0"/>
        <w:ind w:firstLine="851"/>
        <w:jc w:val="both"/>
        <w:rPr>
          <w:sz w:val="24"/>
        </w:rPr>
      </w:pPr>
      <w:r>
        <w:rPr>
          <w:sz w:val="24"/>
        </w:rPr>
        <w:t>Также</w:t>
      </w:r>
      <w:r w:rsidR="002C550D">
        <w:rPr>
          <w:sz w:val="24"/>
        </w:rPr>
        <w:t xml:space="preserve"> хотим сообщить, что </w:t>
      </w:r>
      <w:r w:rsidR="002C550D" w:rsidRPr="00566D9F">
        <w:rPr>
          <w:sz w:val="24"/>
        </w:rPr>
        <w:t xml:space="preserve">Правительством области </w:t>
      </w:r>
      <w:r w:rsidR="002C550D">
        <w:rPr>
          <w:sz w:val="24"/>
        </w:rPr>
        <w:t>дополнительно</w:t>
      </w:r>
      <w:r w:rsidR="002C550D" w:rsidRPr="00566D9F">
        <w:rPr>
          <w:sz w:val="24"/>
        </w:rPr>
        <w:t xml:space="preserve"> утвержден перечень организаций (работодателей и их работников), на которых не распространяется пункт 1 Указа Президента России от 2 апреля 2020 года № 239 об установлении с 4 по 30 апреля 2020 го</w:t>
      </w:r>
      <w:r w:rsidR="002C550D">
        <w:rPr>
          <w:sz w:val="24"/>
        </w:rPr>
        <w:t xml:space="preserve">да включительно нерабочих дней </w:t>
      </w:r>
      <w:r w:rsidR="002C550D" w:rsidRPr="00566D9F">
        <w:rPr>
          <w:sz w:val="24"/>
        </w:rPr>
        <w:t>с сохранением за работниками заработной платы.</w:t>
      </w:r>
      <w:r w:rsidR="002C550D">
        <w:rPr>
          <w:sz w:val="24"/>
        </w:rPr>
        <w:t xml:space="preserve">  К ним относятся: 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2. Строительные организации, осуществляющие деятельность в сфере жилищного строительства, за исключением индивидуального жилищного строительства;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Организации, осуществляющие дорожную деятельность (проектирование, строительство, реконструкция, капитальный ремонт, ремонт и содержание автомобильных дорог);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Некоммерческая организация «Фонд капитального ремонта многоквартирных домов Архангельской области»;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Подрядные организации, оказывающие услуги и (или) выполняющие работы по капитальному ремонту общего имущества в многоквартирных домах, расположенных на т</w:t>
      </w:r>
      <w:r w:rsidR="00BB3AAD" w:rsidRPr="00BB3AAD">
        <w:rPr>
          <w:rFonts w:ascii="Times New Roman" w:hAnsi="Times New Roman" w:cs="Times New Roman"/>
          <w:sz w:val="24"/>
          <w:szCs w:val="28"/>
        </w:rPr>
        <w:t>ерритории Архангельской области;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Рыбодобывающие и р</w:t>
      </w:r>
      <w:r w:rsidR="00BB3AAD" w:rsidRPr="00BB3AAD">
        <w:rPr>
          <w:rFonts w:ascii="Times New Roman" w:hAnsi="Times New Roman" w:cs="Times New Roman"/>
          <w:sz w:val="24"/>
          <w:szCs w:val="28"/>
        </w:rPr>
        <w:t>ыбоперерабатывающие организации;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Организации лесопромышленного комплекса; лесозаготовительные организации вертикально-интегрированных структур, осуществляющих деятельность на территории Архангельской области; организации, осуществляющие лесовосстановительные </w:t>
      </w:r>
      <w:r w:rsidR="00BB3AAD" w:rsidRPr="00BB3AAD">
        <w:rPr>
          <w:rFonts w:ascii="Times New Roman" w:hAnsi="Times New Roman" w:cs="Times New Roman"/>
          <w:sz w:val="24"/>
          <w:szCs w:val="28"/>
        </w:rPr>
        <w:t>и рекультивационные мероприятия;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Организации, осуществляющие деятельность в с</w:t>
      </w:r>
      <w:r w:rsidR="00BB3AAD" w:rsidRPr="00BB3AAD">
        <w:rPr>
          <w:rFonts w:ascii="Times New Roman" w:hAnsi="Times New Roman" w:cs="Times New Roman"/>
          <w:sz w:val="24"/>
          <w:szCs w:val="28"/>
        </w:rPr>
        <w:t>фере добычи полезных ископаемых;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Сельскохозяйственные товаропроизводители</w:t>
      </w:r>
      <w:r w:rsidR="00BB3AAD" w:rsidRPr="00BB3AAD">
        <w:rPr>
          <w:rFonts w:ascii="Times New Roman" w:hAnsi="Times New Roman" w:cs="Times New Roman"/>
          <w:sz w:val="24"/>
          <w:szCs w:val="28"/>
        </w:rPr>
        <w:t>;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Поставщики минеральных удобрений, средств защиты растений, семян сельскохозяйственных растений,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 том числе саженцев,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  <w:t xml:space="preserve">и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сельскохозяйственных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кормов</w:t>
      </w:r>
      <w:r w:rsidR="00BB3AAD"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Поставщики ветеринарных препаратов (препаратов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для ветеринарного применения); ор</w:t>
      </w:r>
      <w:r w:rsidRPr="00BB3AAD">
        <w:rPr>
          <w:rFonts w:ascii="Times New Roman" w:hAnsi="Times New Roman" w:cs="Times New Roman"/>
          <w:sz w:val="24"/>
          <w:szCs w:val="28"/>
        </w:rPr>
        <w:t xml:space="preserve">ганизации, </w:t>
      </w:r>
      <w:r w:rsidR="00BB3AAD" w:rsidRPr="00BB3AAD">
        <w:rPr>
          <w:rFonts w:ascii="Times New Roman" w:hAnsi="Times New Roman" w:cs="Times New Roman"/>
          <w:sz w:val="24"/>
          <w:szCs w:val="28"/>
        </w:rPr>
        <w:t>оказывающие ветеринарные услуги;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Организации, производящие дезинфицирующие средства; организации, осуществляющие деятельность по уборке, дезинфекции, дези</w:t>
      </w:r>
      <w:r w:rsidR="00BB3AAD"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нсекции и дератизации помещений;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 xml:space="preserve">Организации, осуществляющие перевозки пассажиров и багажа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  <w:t xml:space="preserve">по регулярным маршрутам; организации,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осуществляющие деятельность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по перевозке пассажиров и багажа легковым такси</w:t>
      </w:r>
      <w:r w:rsidR="00BB3AAD" w:rsidRPr="00BB3AA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Организации, осуществляющие деятельность по техническому обслуживанию и ремонту транспортных средств, включая услуги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по авторемонту и сервисному обслуживанию транспортных средств, поставку </w:t>
      </w:r>
      <w:r w:rsidR="00BB3AAD" w:rsidRPr="00BB3AAD">
        <w:rPr>
          <w:rFonts w:ascii="Times New Roman" w:hAnsi="Times New Roman" w:cs="Times New Roman"/>
          <w:sz w:val="24"/>
          <w:szCs w:val="28"/>
        </w:rPr>
        <w:t>запасных частей;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Организации, осуществляющие грузовые перевозки, доставку грузов </w:t>
      </w:r>
      <w:r w:rsidRPr="00BB3AAD">
        <w:rPr>
          <w:rFonts w:ascii="Times New Roman" w:hAnsi="Times New Roman" w:cs="Times New Roman"/>
          <w:sz w:val="24"/>
          <w:szCs w:val="28"/>
        </w:rPr>
        <w:br/>
        <w:t xml:space="preserve">для организаций, </w:t>
      </w:r>
      <w:r w:rsidRPr="00BB3AAD">
        <w:rPr>
          <w:rFonts w:ascii="Times New Roman" w:hAnsi="Times New Roman" w:cs="Times New Roman"/>
          <w:color w:val="0D0D0D"/>
          <w:sz w:val="24"/>
          <w:szCs w:val="28"/>
        </w:rPr>
        <w:t xml:space="preserve">деятельность которых </w:t>
      </w:r>
      <w:r w:rsidRPr="00BB3AAD">
        <w:rPr>
          <w:rFonts w:ascii="Times New Roman" w:hAnsi="Times New Roman" w:cs="Times New Roman"/>
          <w:sz w:val="24"/>
          <w:szCs w:val="28"/>
        </w:rPr>
        <w:t xml:space="preserve">не приостановлена в соответствии </w:t>
      </w:r>
      <w:r w:rsidRPr="00BB3AAD">
        <w:rPr>
          <w:rFonts w:ascii="Times New Roman" w:hAnsi="Times New Roman" w:cs="Times New Roman"/>
          <w:sz w:val="24"/>
          <w:szCs w:val="28"/>
        </w:rPr>
        <w:br/>
        <w:t>с правовыми актами, указанными в подпункте 3 пункта 2 указа Губернатора Архангельской области от 17 марта 2020 года № 28-у</w:t>
      </w:r>
      <w:r w:rsidR="00BB3AAD" w:rsidRPr="00BB3AAD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Организации, осуществляющие деятельность по погр</w:t>
      </w:r>
      <w:r w:rsidR="00BB3AAD" w:rsidRPr="00BB3AAD">
        <w:rPr>
          <w:rFonts w:ascii="Times New Roman" w:hAnsi="Times New Roman" w:cs="Times New Roman"/>
          <w:sz w:val="24"/>
          <w:szCs w:val="28"/>
        </w:rPr>
        <w:t>ебению и иные ритуальные услуги;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Адвокатские образования (адвокаты и сотрудники адвокатских образований); Адвокатская палата Архангельской </w:t>
      </w:r>
      <w:r w:rsidR="00BB3AAD" w:rsidRPr="00BB3AAD">
        <w:rPr>
          <w:rFonts w:ascii="Times New Roman" w:hAnsi="Times New Roman" w:cs="Times New Roman"/>
          <w:sz w:val="24"/>
          <w:szCs w:val="28"/>
        </w:rPr>
        <w:t>области;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Нотариальные конторы (нотариусы и работники нотариальных контор), включенные Нотариальной палатой Архангельской области в перечень дежурных</w:t>
      </w:r>
      <w:r w:rsidR="00BB3AAD" w:rsidRPr="00BB3AAD">
        <w:rPr>
          <w:rFonts w:ascii="Times New Roman" w:hAnsi="Times New Roman" w:cs="Times New Roman"/>
          <w:sz w:val="24"/>
          <w:szCs w:val="28"/>
        </w:rPr>
        <w:t xml:space="preserve"> нотариальных контор;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Организации, осуществляющие изготовление индивидуальных средств защиты, в том числе </w:t>
      </w:r>
      <w:r w:rsidRPr="00BB3AAD">
        <w:rPr>
          <w:rFonts w:ascii="Times New Roman" w:hAnsi="Times New Roman" w:cs="Times New Roman"/>
          <w:sz w:val="24"/>
          <w:szCs w:val="28"/>
          <w:shd w:val="clear" w:color="auto" w:fill="FFFFFF"/>
        </w:rPr>
        <w:t>масок (повязок) гигиенических</w:t>
      </w:r>
      <w:r w:rsidR="00BB3AAD" w:rsidRPr="00BB3AAD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Организации, 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обеспечивающие население товарами первой необходимости</w:t>
      </w:r>
      <w:r w:rsidR="00BB3AAD"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Организации, осуществляющие деятельность бань</w:t>
      </w:r>
      <w:r w:rsidR="00BB3AAD" w:rsidRPr="00BB3AAD">
        <w:rPr>
          <w:rFonts w:ascii="Times New Roman" w:hAnsi="Times New Roman" w:cs="Times New Roman"/>
          <w:sz w:val="24"/>
          <w:szCs w:val="28"/>
        </w:rPr>
        <w:t>;</w:t>
      </w:r>
    </w:p>
    <w:p w:rsidR="002C550D" w:rsidRPr="00BB3AAD" w:rsidRDefault="00BB3AA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Частные охранные организации;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 xml:space="preserve">Муниципальные и частные дошкольные образовательные организации в части организации </w:t>
      </w:r>
      <w:r w:rsidRPr="00BB3AAD">
        <w:rPr>
          <w:rFonts w:ascii="Times New Roman" w:hAnsi="Times New Roman" w:cs="Times New Roman"/>
          <w:color w:val="0D0D0D"/>
          <w:sz w:val="24"/>
          <w:szCs w:val="28"/>
        </w:rPr>
        <w:t xml:space="preserve">дежурных групп для детей работников организаций, деятельность которых </w:t>
      </w:r>
      <w:r w:rsidRPr="00BB3AAD">
        <w:rPr>
          <w:rFonts w:ascii="Times New Roman" w:hAnsi="Times New Roman" w:cs="Times New Roman"/>
          <w:sz w:val="24"/>
          <w:szCs w:val="28"/>
        </w:rPr>
        <w:t>не приостановлена в соответствии с правовыми актами, указанными в подпункте 3 пункта 2 указа Губернатора Архангельской облас</w:t>
      </w:r>
      <w:r w:rsidR="00BB3AAD" w:rsidRPr="00BB3AAD">
        <w:rPr>
          <w:rFonts w:ascii="Times New Roman" w:hAnsi="Times New Roman" w:cs="Times New Roman"/>
          <w:sz w:val="24"/>
          <w:szCs w:val="28"/>
        </w:rPr>
        <w:t>ти от 17 марта 2020 года № 28-у;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B3AAD">
        <w:rPr>
          <w:rFonts w:ascii="Times New Roman" w:hAnsi="Times New Roman" w:cs="Times New Roman"/>
          <w:bCs/>
          <w:color w:val="000000"/>
          <w:sz w:val="24"/>
          <w:szCs w:val="28"/>
        </w:rPr>
        <w:t>Автономная некоммерческая организация Архангельской области «Агентство регионального развития»; государственное унитарное предприятие Архангельской области «Инвестиционная компания «Архангельск»; микрокредитная компания Архангельский региональный фонд «Развитие»; м</w:t>
      </w:r>
      <w:r w:rsidRPr="00BB3AAD">
        <w:rPr>
          <w:rFonts w:ascii="Times New Roman" w:hAnsi="Times New Roman" w:cs="Times New Roman"/>
          <w:color w:val="000000"/>
          <w:sz w:val="24"/>
          <w:szCs w:val="28"/>
        </w:rPr>
        <w:t>икрокредитная компания «Фонд микрофинансирования субъектов малого и среднего пред</w:t>
      </w:r>
      <w:r w:rsidR="00BB3AAD" w:rsidRPr="00BB3AAD">
        <w:rPr>
          <w:rFonts w:ascii="Times New Roman" w:hAnsi="Times New Roman" w:cs="Times New Roman"/>
          <w:color w:val="000000"/>
          <w:sz w:val="24"/>
          <w:szCs w:val="28"/>
        </w:rPr>
        <w:t>принимательства Северодвинска»;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Союз «Торгово-промышленная палата Архангельской области» исключительно в части оказания услуг по выдаче сертификатов происхождения товаров, заключений об обст</w:t>
      </w:r>
      <w:r w:rsidR="00BB3AAD" w:rsidRPr="00BB3AAD">
        <w:rPr>
          <w:rFonts w:ascii="Times New Roman" w:hAnsi="Times New Roman" w:cs="Times New Roman"/>
          <w:sz w:val="24"/>
          <w:szCs w:val="28"/>
        </w:rPr>
        <w:t>оятельствах непреодолимой силы;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sz w:val="24"/>
          <w:szCs w:val="28"/>
        </w:rPr>
      </w:pPr>
      <w:r w:rsidRPr="00BB3AAD">
        <w:rPr>
          <w:rFonts w:ascii="Times New Roman" w:hAnsi="Times New Roman" w:cs="Times New Roman"/>
          <w:sz w:val="24"/>
          <w:szCs w:val="28"/>
        </w:rPr>
        <w:t>Организации, обеспечивающие деятельность волонтеров, привлекаемых к работам по обеспечению предотвращения распространения новой коронавирусной инфекции (COVID-2019), а также к работам по обеспечению</w:t>
      </w:r>
      <w:r w:rsidR="00BB3AAD" w:rsidRPr="00BB3AAD">
        <w:rPr>
          <w:rFonts w:ascii="Times New Roman" w:hAnsi="Times New Roman" w:cs="Times New Roman"/>
          <w:sz w:val="24"/>
          <w:szCs w:val="28"/>
        </w:rPr>
        <w:t xml:space="preserve"> населения социальными услугами;</w:t>
      </w:r>
    </w:p>
    <w:p w:rsidR="002C550D" w:rsidRPr="00BB3AAD" w:rsidRDefault="002C550D" w:rsidP="00BB3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709" w:hanging="35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Государственные учреждения Архангельской области, муниципальные учреждения муниципальных образований Архангельской области, определенные в порядке, предусмотренном пунктом 6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>1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указа Губернатора Архангельской области </w:t>
      </w:r>
      <w:r w:rsidRPr="00BB3AA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от 26 марта 2020 года № 37-у «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t>Об обеспечении реализации указов Президента Российской Федерации от 25 марта 2020 года № 206 «Об объявлении в Российской Федерации нерабочих дней» 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</w:t>
      </w:r>
      <w:r w:rsidRPr="00BB3AA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19)» в исполнительных органах государственной власти Архангельской области и государственных учреждениях Архангельской области». </w:t>
      </w:r>
    </w:p>
    <w:p w:rsidR="00BB3AAD" w:rsidRDefault="00BB3AAD" w:rsidP="00BB3AAD">
      <w:pPr>
        <w:pStyle w:val="ConsPlusNormal"/>
        <w:widowControl w:val="0"/>
        <w:ind w:firstLine="709"/>
        <w:jc w:val="both"/>
        <w:rPr>
          <w:sz w:val="24"/>
        </w:rPr>
      </w:pPr>
      <w:r w:rsidRPr="00566D9F">
        <w:rPr>
          <w:sz w:val="24"/>
        </w:rPr>
        <w:t xml:space="preserve">В соответствие с этим министерство экономического развития Архангельской области будет осуществить мониторинг </w:t>
      </w:r>
      <w:r>
        <w:rPr>
          <w:sz w:val="24"/>
        </w:rPr>
        <w:t xml:space="preserve">этих </w:t>
      </w:r>
      <w:r w:rsidRPr="00566D9F">
        <w:rPr>
          <w:sz w:val="24"/>
        </w:rPr>
        <w:t xml:space="preserve">предприятий </w:t>
      </w:r>
      <w:r>
        <w:rPr>
          <w:sz w:val="24"/>
        </w:rPr>
        <w:t>через муниципальные</w:t>
      </w:r>
      <w:r w:rsidRPr="00566D9F">
        <w:rPr>
          <w:sz w:val="24"/>
        </w:rPr>
        <w:t xml:space="preserve"> образования</w:t>
      </w:r>
      <w:r>
        <w:rPr>
          <w:sz w:val="24"/>
        </w:rPr>
        <w:t xml:space="preserve"> и городские округа Архангельской области. </w:t>
      </w:r>
      <w:r w:rsidRPr="00566D9F">
        <w:rPr>
          <w:sz w:val="24"/>
        </w:rPr>
        <w:t xml:space="preserve"> </w:t>
      </w:r>
    </w:p>
    <w:p w:rsidR="00BB3AAD" w:rsidRPr="00390624" w:rsidRDefault="00BB3AAD" w:rsidP="00BB3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624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39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руководителям организаций, которые включены в прилагаемый перечень </w:t>
      </w:r>
      <w:r w:rsidRPr="00390624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390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</w:t>
      </w:r>
      <w:r w:rsidR="00390624" w:rsidRPr="00390624">
        <w:rPr>
          <w:rFonts w:ascii="Times New Roman" w:hAnsi="Times New Roman" w:cs="Times New Roman"/>
          <w:color w:val="000000" w:themeColor="text1"/>
          <w:sz w:val="24"/>
          <w:szCs w:val="24"/>
        </w:rPr>
        <w:t>10:00 дня начала осуществления деятельности направить в администрации муниципальных районов и городских округов Архангельской области, на территории которых организация осуществляет свою деятельность, уведомления, содержащие следующую информацию</w:t>
      </w:r>
      <w:r w:rsidRPr="003906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3AAD" w:rsidRPr="00BB3AAD" w:rsidRDefault="00BB3AAD" w:rsidP="00BB3A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наименовании организации с указанием ИНН организации;</w:t>
      </w:r>
    </w:p>
    <w:p w:rsidR="00BB3AAD" w:rsidRPr="00BB3AAD" w:rsidRDefault="00BB3AAD" w:rsidP="00BB3A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фамилии, имени, отчестве (при наличии) руководителя организации, </w:t>
      </w:r>
      <w:r w:rsidRPr="00BB3AAD">
        <w:rPr>
          <w:rFonts w:ascii="Times New Roman" w:hAnsi="Times New Roman" w:cs="Times New Roman"/>
          <w:sz w:val="24"/>
          <w:szCs w:val="24"/>
        </w:rPr>
        <w:t>контактном телефоне</w:t>
      </w: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организации; </w:t>
      </w:r>
    </w:p>
    <w:p w:rsidR="00BB3AAD" w:rsidRPr="00BB3AAD" w:rsidRDefault="00BB3AAD" w:rsidP="00BB3A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>3) общем количестве работников организации;</w:t>
      </w:r>
    </w:p>
    <w:p w:rsidR="00BB3AAD" w:rsidRPr="00BB3AAD" w:rsidRDefault="00BB3AAD" w:rsidP="00BB3A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>4) общее количество работников организации, продолжающих осуществлять трудовую деятельность на рабочем месте;</w:t>
      </w:r>
    </w:p>
    <w:p w:rsidR="00BB3AAD" w:rsidRPr="00BB3AAD" w:rsidRDefault="00BB3AAD" w:rsidP="00BB3A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AAD">
        <w:rPr>
          <w:rFonts w:ascii="Times New Roman" w:hAnsi="Times New Roman" w:cs="Times New Roman"/>
          <w:color w:val="000000" w:themeColor="text1"/>
          <w:sz w:val="24"/>
          <w:szCs w:val="24"/>
        </w:rPr>
        <w:t>5) принятых конкретных санитарно-эпидемиологических мерах в организации.</w:t>
      </w:r>
    </w:p>
    <w:p w:rsidR="00BB3AAD" w:rsidRPr="00BB3AAD" w:rsidRDefault="00BB3AAD" w:rsidP="00BB3AAD">
      <w:pPr>
        <w:ind w:left="708"/>
        <w:rPr>
          <w:rFonts w:ascii="Times New Roman" w:hAnsi="Times New Roman" w:cs="Times New Roman"/>
          <w:sz w:val="24"/>
          <w:szCs w:val="28"/>
        </w:rPr>
      </w:pPr>
    </w:p>
    <w:p w:rsidR="00BB3AAD" w:rsidRPr="00BB3AAD" w:rsidRDefault="00BB3AAD" w:rsidP="00BB3AA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B3AAD">
        <w:rPr>
          <w:rFonts w:ascii="Times New Roman" w:hAnsi="Times New Roman" w:cs="Times New Roman"/>
          <w:sz w:val="24"/>
          <w:szCs w:val="24"/>
        </w:rPr>
        <w:t>Контактная информация в разрезе МО АО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«Город Архангельск»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 xml:space="preserve">             (818-2) 607-106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economy@arhcity.ru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«Город Коряжма»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50) 5-80-30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economic8@koradm.ru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«Котлас»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(818-37) 5-17-11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economy@kotlas-city.ru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«Город Новодвинск»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(818-52) 5-12-56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i.kanaeva@novadmin.ru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«Северодвинск»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(818-4) 58-</w:t>
            </w:r>
            <w:r w:rsidRPr="00BB3AAD">
              <w:rPr>
                <w:rFonts w:ascii="Times New Roman" w:hAnsi="Times New Roman" w:cs="Times New Roman"/>
              </w:rPr>
              <w:t>73</w:t>
            </w:r>
            <w:r w:rsidRPr="00BB3AAD">
              <w:rPr>
                <w:rFonts w:ascii="Times New Roman" w:hAnsi="Times New Roman" w:cs="Times New Roman"/>
                <w:lang w:val="en-US"/>
              </w:rPr>
              <w:t>-57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open</w:t>
            </w:r>
            <w:r w:rsidRPr="00BB3AAD">
              <w:rPr>
                <w:rFonts w:ascii="Times New Roman" w:hAnsi="Times New Roman" w:cs="Times New Roman"/>
              </w:rPr>
              <w:t>@adm.severodvinsk.ru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«Мирный»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34) 5-10-14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8(81834) 5-41-72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orgplanmirn@mail.ru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«Вельский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36)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6-08-40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orgotdelmaks@mail.ru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«Верхнетоемский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54) 3-18-39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54) 3-28-77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v</w:t>
            </w:r>
            <w:r w:rsidRPr="00BB3AAD">
              <w:rPr>
                <w:rFonts w:ascii="Times New Roman" w:hAnsi="Times New Roman" w:cs="Times New Roman"/>
              </w:rPr>
              <w:t>ttorg1@yandex.ru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«Вилегодский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(</w:t>
            </w:r>
            <w:r w:rsidRPr="00BB3AAD">
              <w:rPr>
                <w:rFonts w:ascii="Times New Roman" w:hAnsi="Times New Roman" w:cs="Times New Roman"/>
              </w:rPr>
              <w:t>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43) 4-13-60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baiborodin@viledland.ru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«Виноградовский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 xml:space="preserve"> 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31) 2-17-74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 xml:space="preserve">31) </w:t>
            </w:r>
            <w:r w:rsidRPr="00BB3AAD">
              <w:rPr>
                <w:rFonts w:ascii="Times New Roman" w:hAnsi="Times New Roman" w:cs="Times New Roman"/>
                <w:lang w:val="en-US"/>
              </w:rPr>
              <w:t>2-12-34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еcon.vin@yandex.ru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«Каргопольский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41</w:t>
            </w:r>
            <w:r w:rsidRPr="00BB3AAD">
              <w:rPr>
                <w:rFonts w:ascii="Times New Roman" w:hAnsi="Times New Roman" w:cs="Times New Roman"/>
                <w:lang w:val="en-US"/>
              </w:rPr>
              <w:t>)</w:t>
            </w:r>
            <w:r w:rsidRPr="00BB3AAD">
              <w:rPr>
                <w:rFonts w:ascii="Times New Roman" w:hAnsi="Times New Roman" w:cs="Times New Roman"/>
              </w:rPr>
              <w:t xml:space="preserve"> 2-17-60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economic29@yandex.ru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«Коношский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(81858) 2-13-74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i</w:t>
            </w:r>
            <w:r w:rsidRPr="00BB3AAD">
              <w:rPr>
                <w:rFonts w:ascii="Times New Roman" w:hAnsi="Times New Roman" w:cs="Times New Roman"/>
              </w:rPr>
              <w:t>nvest29@bk.ru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«Котласский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(81837) 2-04-01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torgkotreg@yandex.ru;  mzakazkr@yandex.ru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lastRenderedPageBreak/>
              <w:t>Муниципальное образование «Красноборский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(818-40) 3-14-67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econkrasn@mail.ru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«Ленский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(818-59) 5-27-41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jarensk-29@yandex.ru</w:t>
            </w:r>
          </w:p>
        </w:tc>
      </w:tr>
      <w:tr w:rsidR="00BB3AAD" w:rsidRPr="00BB3AAD" w:rsidTr="0006717D">
        <w:trPr>
          <w:trHeight w:val="736"/>
        </w:trPr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«Лешуконский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 xml:space="preserve">(818-33) 3-10-06 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lechadm@yandex.ru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«Мезенский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48</w:t>
            </w:r>
            <w:r w:rsidRPr="00BB3AAD">
              <w:rPr>
                <w:rFonts w:ascii="Times New Roman" w:hAnsi="Times New Roman" w:cs="Times New Roman"/>
                <w:lang w:val="en-US"/>
              </w:rPr>
              <w:t>)</w:t>
            </w:r>
            <w:r w:rsidRPr="00BB3AAD">
              <w:rPr>
                <w:rFonts w:ascii="Times New Roman" w:hAnsi="Times New Roman" w:cs="Times New Roman"/>
              </w:rPr>
              <w:t xml:space="preserve"> 4-3</w:t>
            </w:r>
            <w:r w:rsidRPr="00BB3AAD">
              <w:rPr>
                <w:rFonts w:ascii="Times New Roman" w:hAnsi="Times New Roman" w:cs="Times New Roman"/>
                <w:lang w:val="en-US"/>
              </w:rPr>
              <w:t>4</w:t>
            </w:r>
            <w:r w:rsidRPr="00BB3AAD">
              <w:rPr>
                <w:rFonts w:ascii="Times New Roman" w:hAnsi="Times New Roman" w:cs="Times New Roman"/>
              </w:rPr>
              <w:t>-49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fedorkova_l@mezen.ru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«Няндомский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38)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6-27-89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eko29rus@yandex.ru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«Онежский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(818-39) 7-10-42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econo@onegaland.ru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«Пинежский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</w:rPr>
              <w:t>(818-56)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2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12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72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BB3AA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pineconom@yandex.ru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«Плесецкий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32)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 xml:space="preserve">7-70-29, 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32)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7-70-21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 xml:space="preserve">(818 32) 7-70-10 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pstples@mail.ru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>moples</w:t>
            </w:r>
            <w:r w:rsidRPr="00BB3AAD">
              <w:rPr>
                <w:rFonts w:ascii="Times New Roman" w:hAnsi="Times New Roman" w:cs="Times New Roman"/>
              </w:rPr>
              <w:t>@</w:t>
            </w:r>
            <w:r w:rsidRPr="00BB3AAD">
              <w:rPr>
                <w:rFonts w:ascii="Times New Roman" w:hAnsi="Times New Roman" w:cs="Times New Roman"/>
                <w:lang w:val="en-US"/>
              </w:rPr>
              <w:t>mail</w:t>
            </w:r>
            <w:r w:rsidRPr="00BB3AAD">
              <w:rPr>
                <w:rFonts w:ascii="Times New Roman" w:hAnsi="Times New Roman" w:cs="Times New Roman"/>
              </w:rPr>
              <w:t>.</w:t>
            </w:r>
            <w:r w:rsidRPr="00BB3AAD">
              <w:rPr>
                <w:rFonts w:ascii="Times New Roman" w:hAnsi="Times New Roman" w:cs="Times New Roman"/>
                <w:lang w:val="en-US"/>
              </w:rPr>
              <w:t>ru</w:t>
            </w:r>
            <w:r w:rsidRPr="00BB3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«Приморский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 xml:space="preserve">(8182) 68-38-31 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(8182) 68-22-35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primek@primadm.ru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«Устьянский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  <w:lang w:val="en-US"/>
              </w:rPr>
              <w:t xml:space="preserve">(818-55) </w:t>
            </w:r>
            <w:r w:rsidRPr="00BB3AAD">
              <w:rPr>
                <w:rFonts w:ascii="Times New Roman" w:hAnsi="Times New Roman" w:cs="Times New Roman"/>
              </w:rPr>
              <w:t>5-13-02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5-29-58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eco-olga2016@yandex.ru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eco-vin@yandex.ru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«Холмогорский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(818-30) 3-36-35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3AAD">
              <w:rPr>
                <w:rFonts w:ascii="Times New Roman" w:hAnsi="Times New Roman" w:cs="Times New Roman"/>
              </w:rPr>
              <w:t>(818-30) 3-36-</w:t>
            </w:r>
            <w:r w:rsidRPr="00BB3AAD">
              <w:rPr>
                <w:rFonts w:ascii="Times New Roman" w:hAnsi="Times New Roman" w:cs="Times New Roman"/>
                <w:lang w:val="en-US"/>
              </w:rPr>
              <w:t>53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 xml:space="preserve">econom.holmogory@mail.ru   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ushholm@yandex.ru</w:t>
            </w:r>
          </w:p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torgholm@yandex.ru</w:t>
            </w:r>
          </w:p>
        </w:tc>
      </w:tr>
      <w:tr w:rsidR="00BB3AAD" w:rsidRPr="00BB3AAD" w:rsidTr="0006717D"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Муниципальное образование «Шенкурский муниципальный район»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(818</w:t>
            </w:r>
            <w:r w:rsidRPr="00BB3AAD">
              <w:rPr>
                <w:rFonts w:ascii="Times New Roman" w:hAnsi="Times New Roman" w:cs="Times New Roman"/>
                <w:lang w:val="en-US"/>
              </w:rPr>
              <w:t>-</w:t>
            </w:r>
            <w:r w:rsidRPr="00BB3AAD">
              <w:rPr>
                <w:rFonts w:ascii="Times New Roman" w:hAnsi="Times New Roman" w:cs="Times New Roman"/>
              </w:rPr>
              <w:t>51)</w:t>
            </w:r>
            <w:r w:rsidRPr="00BB3A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3AAD">
              <w:rPr>
                <w:rFonts w:ascii="Times New Roman" w:hAnsi="Times New Roman" w:cs="Times New Roman"/>
              </w:rPr>
              <w:t>4-14-15</w:t>
            </w:r>
          </w:p>
        </w:tc>
        <w:tc>
          <w:tcPr>
            <w:tcW w:w="3115" w:type="dxa"/>
          </w:tcPr>
          <w:p w:rsidR="00BB3AAD" w:rsidRPr="00BB3AAD" w:rsidRDefault="00BB3AAD" w:rsidP="0006717D">
            <w:pPr>
              <w:jc w:val="center"/>
              <w:rPr>
                <w:rFonts w:ascii="Times New Roman" w:hAnsi="Times New Roman" w:cs="Times New Roman"/>
              </w:rPr>
            </w:pPr>
            <w:r w:rsidRPr="00BB3AAD">
              <w:rPr>
                <w:rFonts w:ascii="Times New Roman" w:hAnsi="Times New Roman" w:cs="Times New Roman"/>
              </w:rPr>
              <w:t>sh@shenradm.ru</w:t>
            </w:r>
          </w:p>
        </w:tc>
      </w:tr>
    </w:tbl>
    <w:p w:rsidR="002C550D" w:rsidRDefault="002C550D" w:rsidP="001B7ABC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p w:rsidR="002C550D" w:rsidRDefault="002C550D" w:rsidP="002E271C">
      <w:pPr>
        <w:pStyle w:val="ConsPlusNormal"/>
        <w:widowControl w:val="0"/>
        <w:ind w:firstLine="709"/>
        <w:jc w:val="both"/>
        <w:rPr>
          <w:sz w:val="24"/>
        </w:rPr>
      </w:pPr>
    </w:p>
    <w:sectPr w:rsidR="002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F3076"/>
    <w:multiLevelType w:val="hybridMultilevel"/>
    <w:tmpl w:val="A2263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F7"/>
    <w:rsid w:val="001B7ABC"/>
    <w:rsid w:val="00251F0A"/>
    <w:rsid w:val="002C550D"/>
    <w:rsid w:val="002E271C"/>
    <w:rsid w:val="00390624"/>
    <w:rsid w:val="003A35B5"/>
    <w:rsid w:val="003C51F1"/>
    <w:rsid w:val="004D7642"/>
    <w:rsid w:val="00507EB1"/>
    <w:rsid w:val="00566D9F"/>
    <w:rsid w:val="005A753F"/>
    <w:rsid w:val="006E7480"/>
    <w:rsid w:val="009968F7"/>
    <w:rsid w:val="00A41D3B"/>
    <w:rsid w:val="00BB3AAD"/>
    <w:rsid w:val="00BC48BC"/>
    <w:rsid w:val="00C74294"/>
    <w:rsid w:val="00DC4586"/>
    <w:rsid w:val="00DF1DBC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C3D5-D345-43F8-9E53-840018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8B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C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5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56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doc166741435_545596314?hash=264d2501c18a49633d&amp;dl=2340c7218d25a74019" TargetMode="External" /><Relationship Id="rId5" Type="http://schemas.openxmlformats.org/officeDocument/2006/relationships/hyperlink" Target="http://publication.pravo.gov.ru/Document/View/000120200402002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Шакшина Дарья Олеговна</dc:creator>
  <cp:keywords/>
  <dc:description/>
  <cp:lastModifiedBy>Iv Kul</cp:lastModifiedBy>
  <cp:revision>2</cp:revision>
  <dcterms:created xsi:type="dcterms:W3CDTF">2020-04-05T14:54:00Z</dcterms:created>
  <dcterms:modified xsi:type="dcterms:W3CDTF">2020-04-05T14:54:00Z</dcterms:modified>
</cp:coreProperties>
</file>